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7" w:rsidRDefault="00B835D7" w:rsidP="005555E8"/>
    <w:p w:rsidR="00B835D7" w:rsidRDefault="00B835D7" w:rsidP="005B259E">
      <w:pPr>
        <w:pStyle w:val="Title"/>
        <w:ind w:left="-284" w:right="-1475"/>
        <w:jc w:val="left"/>
        <w:rPr>
          <w:rFonts w:ascii="Bookman Old Style" w:hAnsi="Bookman Old Style"/>
          <w:sz w:val="28"/>
          <w:szCs w:val="24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05pt;margin-top:-8.8pt;width:1in;height:81pt;z-index:-251658240">
            <v:imagedata r:id="rId5" o:title=""/>
          </v:shape>
        </w:pict>
      </w:r>
      <w:r>
        <w:rPr>
          <w:noProof/>
        </w:rPr>
        <w:pict>
          <v:line id="_x0000_s1027" style="position:absolute;left:0;text-align:left;z-index:251657216" from="35.6pt,188.1pt" to="446pt,188.1pt" o:allowincell="f" stroked="f">
            <w10:wrap type="topAndBottom"/>
          </v:line>
        </w:pict>
      </w:r>
      <w:r>
        <w:rPr>
          <w:rFonts w:ascii="Bookman Old Style" w:hAnsi="Bookman Old Style"/>
          <w:sz w:val="28"/>
          <w:szCs w:val="24"/>
          <w:lang w:eastAsia="en-US"/>
        </w:rPr>
        <w:t xml:space="preserve">ОБЩИНА </w:t>
      </w:r>
      <w:r w:rsidRPr="005B259E">
        <w:rPr>
          <w:rFonts w:ascii="Bookman Old Style" w:hAnsi="Bookman Old Style"/>
          <w:sz w:val="28"/>
          <w:szCs w:val="24"/>
          <w:lang w:eastAsia="en-US"/>
        </w:rPr>
        <w:t xml:space="preserve"> </w:t>
      </w:r>
      <w:r>
        <w:rPr>
          <w:rFonts w:ascii="Bookman Old Style" w:hAnsi="Bookman Old Style"/>
          <w:sz w:val="28"/>
          <w:szCs w:val="24"/>
          <w:lang w:eastAsia="en-US"/>
        </w:rPr>
        <w:t>ЛЮБИМЕЦ</w:t>
      </w:r>
      <w:r w:rsidRPr="005B259E">
        <w:rPr>
          <w:rFonts w:ascii="Bookman Old Style" w:hAnsi="Bookman Old Style"/>
          <w:sz w:val="28"/>
          <w:szCs w:val="28"/>
          <w:lang w:eastAsia="en-US"/>
        </w:rPr>
        <w:tab/>
      </w:r>
      <w:r w:rsidRPr="005B259E">
        <w:rPr>
          <w:rFonts w:ascii="Bookman Old Style" w:hAnsi="Bookman Old Style"/>
          <w:sz w:val="28"/>
          <w:szCs w:val="28"/>
          <w:lang w:eastAsia="en-US"/>
        </w:rPr>
        <w:tab/>
      </w:r>
      <w:r>
        <w:rPr>
          <w:rFonts w:ascii="Bookman Old Style" w:hAnsi="Bookman Old Style"/>
          <w:b w:val="0"/>
          <w:sz w:val="28"/>
          <w:szCs w:val="28"/>
          <w:lang w:eastAsia="en-US"/>
        </w:rPr>
        <w:t xml:space="preserve">              </w:t>
      </w:r>
      <w:r>
        <w:rPr>
          <w:rFonts w:ascii="Bookman Old Style" w:hAnsi="Bookman Old Style"/>
          <w:sz w:val="28"/>
          <w:szCs w:val="28"/>
          <w:lang w:eastAsia="en-US"/>
        </w:rPr>
        <w:t xml:space="preserve">MUNICIPALITY </w:t>
      </w:r>
      <w:r>
        <w:rPr>
          <w:rFonts w:ascii="Bookman Old Style" w:hAnsi="Bookman Old Style"/>
          <w:sz w:val="28"/>
          <w:szCs w:val="28"/>
          <w:lang w:val="en-US" w:eastAsia="en-US"/>
        </w:rPr>
        <w:t>LYUBIMETS</w:t>
      </w:r>
    </w:p>
    <w:p w:rsidR="00B835D7" w:rsidRDefault="00B835D7" w:rsidP="005B259E">
      <w:pPr>
        <w:ind w:left="-284" w:right="-1475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6550</w:t>
      </w:r>
      <w:r>
        <w:rPr>
          <w:rFonts w:ascii="Bookman Old Style" w:hAnsi="Bookman Old Style"/>
          <w:b/>
          <w:lang w:eastAsia="en-US"/>
        </w:rPr>
        <w:tab/>
        <w:t>ЛЮБИМЕЦ</w:t>
      </w:r>
      <w:r>
        <w:rPr>
          <w:rFonts w:ascii="Bookman Old Style" w:hAnsi="Bookman Old Style"/>
          <w:lang w:eastAsia="en-US"/>
        </w:rPr>
        <w:tab/>
      </w:r>
      <w:r>
        <w:rPr>
          <w:rFonts w:ascii="Bookman Old Style" w:hAnsi="Bookman Old Style"/>
          <w:lang w:eastAsia="en-US"/>
        </w:rPr>
        <w:tab/>
      </w:r>
      <w:r>
        <w:rPr>
          <w:rFonts w:ascii="Bookman Old Style" w:hAnsi="Bookman Old Style"/>
          <w:lang w:eastAsia="en-US"/>
        </w:rPr>
        <w:tab/>
        <w:t xml:space="preserve">           </w:t>
      </w:r>
      <w:r w:rsidRPr="000C17A4">
        <w:rPr>
          <w:rFonts w:ascii="Bookman Old Style" w:hAnsi="Bookman Old Style"/>
          <w:lang w:eastAsia="en-US"/>
        </w:rPr>
        <w:t xml:space="preserve">               </w:t>
      </w:r>
      <w:r>
        <w:rPr>
          <w:rFonts w:ascii="Bookman Old Style" w:hAnsi="Bookman Old Style"/>
          <w:b/>
          <w:lang w:eastAsia="en-US"/>
        </w:rPr>
        <w:t xml:space="preserve">6550 </w:t>
      </w:r>
      <w:r w:rsidRPr="000C17A4">
        <w:rPr>
          <w:rFonts w:ascii="Bookman Old Style" w:hAnsi="Bookman Old Style"/>
          <w:b/>
          <w:lang w:eastAsia="en-US"/>
        </w:rPr>
        <w:t xml:space="preserve">     </w:t>
      </w:r>
      <w:r>
        <w:rPr>
          <w:rFonts w:ascii="Bookman Old Style" w:hAnsi="Bookman Old Style"/>
          <w:b/>
          <w:lang w:eastAsia="en-US"/>
        </w:rPr>
        <w:t>LYUBIMETS</w:t>
      </w:r>
    </w:p>
    <w:p w:rsidR="00B835D7" w:rsidRDefault="00B835D7" w:rsidP="005B259E">
      <w:pPr>
        <w:ind w:left="-284" w:right="-1475"/>
        <w:rPr>
          <w:rFonts w:ascii="Bookman Old Style" w:hAnsi="Bookman Old Style"/>
          <w:b/>
          <w:vertAlign w:val="superscript"/>
        </w:rPr>
      </w:pPr>
      <w:r>
        <w:rPr>
          <w:rFonts w:ascii="Bookman Old Style" w:hAnsi="Bookman Old Style"/>
          <w:b/>
          <w:vertAlign w:val="superscript"/>
        </w:rPr>
        <w:t>ул.”Републиканска” № 2</w:t>
      </w:r>
      <w:r>
        <w:rPr>
          <w:rFonts w:ascii="Bookman Old Style" w:hAnsi="Bookman Old Style"/>
          <w:b/>
          <w:sz w:val="22"/>
          <w:vertAlign w:val="superscript"/>
        </w:rPr>
        <w:t xml:space="preserve"> </w:t>
      </w:r>
      <w:r>
        <w:rPr>
          <w:rFonts w:ascii="Bookman Old Style" w:hAnsi="Bookman Old Style"/>
          <w:b/>
          <w:sz w:val="22"/>
          <w:vertAlign w:val="superscript"/>
        </w:rPr>
        <w:tab/>
      </w:r>
      <w:r>
        <w:rPr>
          <w:rFonts w:ascii="Bookman Old Style" w:hAnsi="Bookman Old Style"/>
          <w:sz w:val="22"/>
          <w:vertAlign w:val="superscript"/>
        </w:rPr>
        <w:tab/>
      </w:r>
      <w:r>
        <w:rPr>
          <w:rFonts w:ascii="Bookman Old Style" w:hAnsi="Bookman Old Style"/>
          <w:sz w:val="22"/>
          <w:vertAlign w:val="superscript"/>
        </w:rPr>
        <w:tab/>
        <w:t xml:space="preserve">                                 </w:t>
      </w:r>
      <w:r>
        <w:rPr>
          <w:rFonts w:ascii="Bookman Old Style" w:hAnsi="Bookman Old Style"/>
          <w:b/>
          <w:vertAlign w:val="superscript"/>
        </w:rPr>
        <w:t xml:space="preserve">   </w:t>
      </w:r>
      <w:r w:rsidRPr="000C17A4">
        <w:rPr>
          <w:rFonts w:ascii="Bookman Old Style" w:hAnsi="Bookman Old Style"/>
          <w:b/>
          <w:vertAlign w:val="superscript"/>
        </w:rPr>
        <w:t xml:space="preserve">      </w:t>
      </w:r>
      <w:r>
        <w:rPr>
          <w:rFonts w:ascii="Bookman Old Style" w:hAnsi="Bookman Old Style"/>
          <w:b/>
          <w:vertAlign w:val="superscript"/>
        </w:rPr>
        <w:t xml:space="preserve">№ 2 „Republikanska ” str. </w:t>
      </w:r>
    </w:p>
    <w:p w:rsidR="00B835D7" w:rsidRDefault="00B835D7" w:rsidP="005B259E">
      <w:pPr>
        <w:ind w:left="-284" w:right="-1475"/>
        <w:rPr>
          <w:rFonts w:ascii="Bookman Old Style" w:hAnsi="Bookman Old Style"/>
          <w:b/>
          <w:sz w:val="22"/>
          <w:vertAlign w:val="superscript"/>
        </w:rPr>
      </w:pPr>
      <w:r>
        <w:rPr>
          <w:rFonts w:ascii="Bookman Old Style" w:hAnsi="Bookman Old Style"/>
          <w:b/>
          <w:vertAlign w:val="superscript"/>
        </w:rPr>
        <w:t>тел: 03751/70 02 факс: 03751/ 83</w:t>
      </w:r>
      <w:r>
        <w:rPr>
          <w:rFonts w:ascii="Bookman Old Style" w:hAnsi="Bookman Old Style"/>
          <w:b/>
          <w:sz w:val="22"/>
          <w:vertAlign w:val="superscript"/>
        </w:rPr>
        <w:t xml:space="preserve"> </w:t>
      </w:r>
      <w:r>
        <w:rPr>
          <w:rFonts w:ascii="Bookman Old Style" w:hAnsi="Bookman Old Style"/>
          <w:b/>
          <w:vertAlign w:val="superscript"/>
        </w:rPr>
        <w:t>78</w:t>
      </w:r>
      <w:r>
        <w:rPr>
          <w:rFonts w:ascii="Bookman Old Style" w:hAnsi="Bookman Old Style"/>
          <w:b/>
          <w:vertAlign w:val="superscript"/>
        </w:rPr>
        <w:tab/>
      </w:r>
      <w:r>
        <w:rPr>
          <w:rFonts w:ascii="Bookman Old Style" w:hAnsi="Bookman Old Style"/>
          <w:b/>
          <w:vertAlign w:val="superscript"/>
        </w:rPr>
        <w:tab/>
        <w:t xml:space="preserve">                       tel: 03751/70 02 fax: 03751/ 83</w:t>
      </w:r>
      <w:r>
        <w:rPr>
          <w:rFonts w:ascii="Bookman Old Style" w:hAnsi="Bookman Old Style"/>
          <w:b/>
          <w:sz w:val="22"/>
          <w:vertAlign w:val="superscript"/>
        </w:rPr>
        <w:t xml:space="preserve"> </w:t>
      </w:r>
      <w:r>
        <w:rPr>
          <w:rFonts w:ascii="Bookman Old Style" w:hAnsi="Bookman Old Style"/>
          <w:b/>
          <w:vertAlign w:val="superscript"/>
        </w:rPr>
        <w:t>78</w:t>
      </w:r>
    </w:p>
    <w:p w:rsidR="00B835D7" w:rsidRDefault="00B835D7" w:rsidP="005B259E">
      <w:pPr>
        <w:ind w:left="-284" w:right="-1475"/>
        <w:rPr>
          <w:rFonts w:ascii="Bookman Old Style" w:hAnsi="Bookman Old Style"/>
          <w:b/>
          <w:vertAlign w:val="superscript"/>
          <w:lang w:val="en-GB"/>
        </w:rPr>
      </w:pPr>
      <w:r>
        <w:rPr>
          <w:rFonts w:ascii="Bookman Old Style" w:hAnsi="Bookman Old Style"/>
          <w:b/>
          <w:vertAlign w:val="superscript"/>
        </w:rPr>
        <w:t>e</w:t>
      </w:r>
      <w:r>
        <w:rPr>
          <w:rFonts w:ascii="Bookman Old Style" w:hAnsi="Bookman Old Style"/>
          <w:b/>
          <w:vertAlign w:val="superscript"/>
          <w:lang w:val="en-GB"/>
        </w:rPr>
        <w:t>-</w:t>
      </w:r>
      <w:r>
        <w:rPr>
          <w:rFonts w:ascii="Bookman Old Style" w:hAnsi="Bookman Old Style"/>
          <w:b/>
          <w:vertAlign w:val="superscript"/>
        </w:rPr>
        <w:t xml:space="preserve">mail: </w:t>
      </w:r>
      <w:hyperlink r:id="rId6" w:history="1">
        <w:r>
          <w:rPr>
            <w:rStyle w:val="Hyperlink"/>
            <w:rFonts w:ascii="Bookman Old Style" w:hAnsi="Bookman Old Style"/>
            <w:b/>
            <w:vertAlign w:val="superscript"/>
          </w:rPr>
          <w:t>oba</w:t>
        </w:r>
        <w:r>
          <w:rPr>
            <w:rStyle w:val="Hyperlink"/>
            <w:rFonts w:ascii="Bookman Old Style" w:hAnsi="Bookman Old Style"/>
            <w:b/>
            <w:vertAlign w:val="superscript"/>
            <w:lang w:val="en-GB"/>
          </w:rPr>
          <w:t>@</w:t>
        </w:r>
        <w:r>
          <w:rPr>
            <w:rStyle w:val="Hyperlink"/>
            <w:rFonts w:ascii="Bookman Old Style" w:hAnsi="Bookman Old Style"/>
            <w:b/>
            <w:vertAlign w:val="superscript"/>
          </w:rPr>
          <w:t>lyubimets</w:t>
        </w:r>
        <w:r>
          <w:rPr>
            <w:rStyle w:val="Hyperlink"/>
            <w:rFonts w:ascii="Bookman Old Style" w:hAnsi="Bookman Old Style"/>
            <w:b/>
            <w:vertAlign w:val="superscript"/>
            <w:lang w:val="en-GB"/>
          </w:rPr>
          <w:t>.</w:t>
        </w:r>
        <w:r>
          <w:rPr>
            <w:rStyle w:val="Hyperlink"/>
            <w:rFonts w:ascii="Bookman Old Style" w:hAnsi="Bookman Old Style"/>
            <w:b/>
            <w:vertAlign w:val="superscript"/>
          </w:rPr>
          <w:t>org</w:t>
        </w:r>
      </w:hyperlink>
      <w:r>
        <w:rPr>
          <w:rFonts w:ascii="Bookman Old Style" w:hAnsi="Bookman Old Style"/>
          <w:b/>
          <w:sz w:val="22"/>
          <w:vertAlign w:val="superscript"/>
        </w:rPr>
        <w:tab/>
      </w:r>
      <w:r>
        <w:rPr>
          <w:rFonts w:ascii="Bookman Old Style" w:hAnsi="Bookman Old Style"/>
          <w:b/>
          <w:sz w:val="22"/>
          <w:vertAlign w:val="superscript"/>
        </w:rPr>
        <w:tab/>
      </w:r>
      <w:r>
        <w:rPr>
          <w:rFonts w:ascii="Bookman Old Style" w:hAnsi="Bookman Old Style"/>
          <w:b/>
          <w:sz w:val="22"/>
          <w:vertAlign w:val="superscript"/>
        </w:rPr>
        <w:tab/>
      </w:r>
      <w:r>
        <w:rPr>
          <w:rFonts w:ascii="Bookman Old Style" w:hAnsi="Bookman Old Style"/>
          <w:b/>
          <w:sz w:val="22"/>
          <w:vertAlign w:val="superscript"/>
        </w:rPr>
        <w:tab/>
      </w:r>
      <w:r>
        <w:rPr>
          <w:rFonts w:ascii="Bookman Old Style" w:hAnsi="Bookman Old Style"/>
          <w:b/>
          <w:sz w:val="22"/>
          <w:vertAlign w:val="superscript"/>
          <w:lang w:val="en-US"/>
        </w:rPr>
        <w:t xml:space="preserve"> </w:t>
      </w:r>
      <w:r>
        <w:rPr>
          <w:rFonts w:ascii="Bookman Old Style" w:hAnsi="Bookman Old Style"/>
          <w:b/>
          <w:vertAlign w:val="superscript"/>
        </w:rPr>
        <w:t xml:space="preserve">                       www</w:t>
      </w:r>
      <w:r>
        <w:rPr>
          <w:rFonts w:ascii="Bookman Old Style" w:hAnsi="Bookman Old Style"/>
          <w:b/>
          <w:vertAlign w:val="superscript"/>
          <w:lang w:val="en-GB"/>
        </w:rPr>
        <w:t>.</w:t>
      </w:r>
      <w:r>
        <w:rPr>
          <w:rFonts w:ascii="Bookman Old Style" w:hAnsi="Bookman Old Style"/>
          <w:b/>
          <w:vertAlign w:val="superscript"/>
        </w:rPr>
        <w:t>lyubimets</w:t>
      </w:r>
      <w:r>
        <w:rPr>
          <w:rFonts w:ascii="Bookman Old Style" w:hAnsi="Bookman Old Style"/>
          <w:b/>
          <w:vertAlign w:val="superscript"/>
          <w:lang w:val="en-GB"/>
        </w:rPr>
        <w:t>.</w:t>
      </w:r>
      <w:r>
        <w:rPr>
          <w:rFonts w:ascii="Bookman Old Style" w:hAnsi="Bookman Old Style"/>
          <w:b/>
          <w:vertAlign w:val="superscript"/>
        </w:rPr>
        <w:t>org</w:t>
      </w:r>
    </w:p>
    <w:p w:rsidR="00B835D7" w:rsidRPr="00142A91" w:rsidRDefault="00B835D7" w:rsidP="005B259E">
      <w:pPr>
        <w:ind w:left="-284" w:right="-1475"/>
        <w:rPr>
          <w:b/>
        </w:rPr>
      </w:pPr>
      <w:r w:rsidRPr="008A4D1D">
        <w:rPr>
          <w:b/>
          <w:lang w:val="ru-RU"/>
        </w:rPr>
        <w:t>----------------------------------------------------------------------------------------------------------------------------</w:t>
      </w:r>
    </w:p>
    <w:p w:rsidR="00B835D7" w:rsidRDefault="00B835D7" w:rsidP="005B259E">
      <w:pPr>
        <w:rPr>
          <w:b/>
        </w:rPr>
      </w:pPr>
    </w:p>
    <w:p w:rsidR="00B835D7" w:rsidRDefault="00B835D7" w:rsidP="005555E8">
      <w:pPr>
        <w:rPr>
          <w:sz w:val="22"/>
          <w:szCs w:val="22"/>
          <w:u w:val="single"/>
        </w:rPr>
      </w:pPr>
    </w:p>
    <w:p w:rsidR="00B835D7" w:rsidRPr="008F502F" w:rsidRDefault="00B835D7" w:rsidP="005555E8">
      <w:pPr>
        <w:rPr>
          <w:sz w:val="22"/>
          <w:szCs w:val="22"/>
          <w:u w:val="single"/>
        </w:rPr>
      </w:pPr>
    </w:p>
    <w:p w:rsidR="00B835D7" w:rsidRPr="00E92864" w:rsidRDefault="00B835D7" w:rsidP="005555E8">
      <w:pPr>
        <w:jc w:val="center"/>
        <w:rPr>
          <w:rFonts w:ascii="Verdana" w:hAnsi="Verdana"/>
          <w:b/>
          <w:sz w:val="22"/>
          <w:szCs w:val="22"/>
        </w:rPr>
      </w:pPr>
      <w:r w:rsidRPr="00E92864">
        <w:rPr>
          <w:rFonts w:ascii="Verdana" w:hAnsi="Verdana"/>
          <w:b/>
          <w:sz w:val="22"/>
          <w:szCs w:val="22"/>
        </w:rPr>
        <w:t>З А П О В Е Д</w:t>
      </w:r>
    </w:p>
    <w:p w:rsidR="00B835D7" w:rsidRPr="00E92864" w:rsidRDefault="00B835D7" w:rsidP="005555E8">
      <w:pPr>
        <w:jc w:val="center"/>
        <w:rPr>
          <w:rFonts w:ascii="Verdana" w:hAnsi="Verdana"/>
          <w:b/>
          <w:sz w:val="22"/>
          <w:szCs w:val="22"/>
        </w:rPr>
      </w:pPr>
    </w:p>
    <w:p w:rsidR="00B835D7" w:rsidRPr="00AA5AA2" w:rsidRDefault="00B835D7" w:rsidP="005555E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 РД –09</w:t>
      </w:r>
      <w:r>
        <w:rPr>
          <w:rFonts w:ascii="Verdana" w:hAnsi="Verdana"/>
          <w:b/>
          <w:sz w:val="20"/>
          <w:szCs w:val="20"/>
          <w:lang w:val="ru-RU"/>
        </w:rPr>
        <w:t xml:space="preserve"> -</w:t>
      </w:r>
      <w:r w:rsidRPr="00BA71DF">
        <w:rPr>
          <w:rFonts w:ascii="Verdana" w:hAnsi="Verdana"/>
          <w:b/>
          <w:sz w:val="20"/>
          <w:szCs w:val="20"/>
          <w:lang w:val="ru-RU"/>
        </w:rPr>
        <w:t xml:space="preserve"> 037</w:t>
      </w:r>
      <w:r>
        <w:rPr>
          <w:rFonts w:ascii="Verdana" w:hAnsi="Verdana"/>
          <w:b/>
          <w:sz w:val="20"/>
          <w:szCs w:val="20"/>
        </w:rPr>
        <w:t xml:space="preserve">  / </w:t>
      </w:r>
      <w:r w:rsidRPr="00BA71DF">
        <w:rPr>
          <w:rFonts w:ascii="Verdana" w:hAnsi="Verdana"/>
          <w:b/>
          <w:sz w:val="20"/>
          <w:szCs w:val="20"/>
          <w:lang w:val="ru-RU"/>
        </w:rPr>
        <w:t>23</w:t>
      </w:r>
      <w:r>
        <w:rPr>
          <w:rFonts w:ascii="Verdana" w:hAnsi="Verdana"/>
          <w:b/>
          <w:sz w:val="20"/>
          <w:szCs w:val="20"/>
        </w:rPr>
        <w:t xml:space="preserve">. 01. </w:t>
      </w:r>
      <w:r w:rsidRPr="00AA5AA2">
        <w:rPr>
          <w:rFonts w:ascii="Verdana" w:hAnsi="Verdana"/>
          <w:b/>
          <w:sz w:val="20"/>
          <w:szCs w:val="20"/>
        </w:rPr>
        <w:t>201</w:t>
      </w:r>
      <w:r w:rsidRPr="003F4207">
        <w:rPr>
          <w:rFonts w:ascii="Verdana" w:hAnsi="Verdana"/>
          <w:b/>
          <w:sz w:val="20"/>
          <w:szCs w:val="20"/>
          <w:lang w:val="ru-RU"/>
        </w:rPr>
        <w:t>5</w:t>
      </w:r>
      <w:r w:rsidRPr="00AA5AA2">
        <w:rPr>
          <w:rFonts w:ascii="Verdana" w:hAnsi="Verdana"/>
          <w:b/>
          <w:sz w:val="20"/>
          <w:szCs w:val="20"/>
        </w:rPr>
        <w:t xml:space="preserve"> година</w:t>
      </w:r>
    </w:p>
    <w:p w:rsidR="00B835D7" w:rsidRPr="00AA5AA2" w:rsidRDefault="00B835D7" w:rsidP="005555E8">
      <w:pPr>
        <w:jc w:val="center"/>
        <w:rPr>
          <w:rFonts w:ascii="Verdana" w:hAnsi="Verdana"/>
          <w:sz w:val="20"/>
          <w:szCs w:val="20"/>
        </w:rPr>
      </w:pPr>
    </w:p>
    <w:p w:rsidR="00B835D7" w:rsidRPr="00A3427A" w:rsidRDefault="00B835D7" w:rsidP="005555E8">
      <w:pPr>
        <w:jc w:val="center"/>
        <w:rPr>
          <w:rFonts w:ascii="Verdana" w:hAnsi="Verdana"/>
          <w:sz w:val="22"/>
          <w:szCs w:val="22"/>
          <w:lang w:val="ru-RU"/>
        </w:rPr>
      </w:pPr>
    </w:p>
    <w:p w:rsidR="00B835D7" w:rsidRPr="00BA564C" w:rsidRDefault="00B835D7" w:rsidP="005555E8">
      <w:p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ОТНОСНО: </w:t>
      </w:r>
      <w:r w:rsidRPr="00BA564C">
        <w:rPr>
          <w:rFonts w:ascii="Verdana" w:hAnsi="Verdana"/>
          <w:sz w:val="20"/>
          <w:szCs w:val="20"/>
        </w:rPr>
        <w:t>ПРИЛАГАНЕ СИСТЕМАТА НА ДЕЛЕГИРАНИТЕ БЮДЖЕТИ В ОБЩИНСКИТЕ УЧИЛИЩА И ОБЕДИНЕНИ ДЕТСКИ ЗАВЕДЕНИЯ НА ТЕРИТОРИЯТА НА ОБЩИНА</w:t>
      </w:r>
      <w:r>
        <w:rPr>
          <w:rFonts w:ascii="Verdana" w:hAnsi="Verdana"/>
          <w:sz w:val="20"/>
          <w:szCs w:val="20"/>
        </w:rPr>
        <w:t xml:space="preserve"> ЛЮБИМЕЦ, считано от 01.01.201</w:t>
      </w:r>
      <w:r>
        <w:rPr>
          <w:rFonts w:ascii="Verdana" w:hAnsi="Verdana"/>
          <w:sz w:val="20"/>
          <w:szCs w:val="20"/>
          <w:lang w:val="ru-RU"/>
        </w:rPr>
        <w:t>5</w:t>
      </w:r>
      <w:r w:rsidRPr="00BA564C">
        <w:rPr>
          <w:rFonts w:ascii="Verdana" w:hAnsi="Verdana"/>
          <w:sz w:val="20"/>
          <w:szCs w:val="20"/>
        </w:rPr>
        <w:t xml:space="preserve"> година</w:t>
      </w:r>
    </w:p>
    <w:p w:rsidR="00B835D7" w:rsidRPr="00BA564C" w:rsidRDefault="00B835D7" w:rsidP="0097054D">
      <w:pPr>
        <w:jc w:val="both"/>
        <w:rPr>
          <w:rFonts w:ascii="Verdana" w:hAnsi="Verdana"/>
          <w:sz w:val="20"/>
          <w:szCs w:val="20"/>
        </w:rPr>
      </w:pPr>
    </w:p>
    <w:p w:rsidR="00B835D7" w:rsidRPr="00585A77" w:rsidRDefault="00B835D7" w:rsidP="00837E38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  <w:r w:rsidRPr="00585A77">
        <w:rPr>
          <w:rFonts w:ascii="Verdana" w:hAnsi="Verdana"/>
          <w:b/>
          <w:color w:val="000000"/>
          <w:sz w:val="20"/>
          <w:szCs w:val="20"/>
        </w:rPr>
        <w:t>На основание чл.44, ал.1, т.</w:t>
      </w:r>
      <w:r w:rsidRPr="00546E76">
        <w:rPr>
          <w:rFonts w:ascii="Verdana" w:hAnsi="Verdana"/>
          <w:b/>
          <w:color w:val="000000"/>
          <w:sz w:val="20"/>
          <w:szCs w:val="20"/>
          <w:lang w:val="ru-RU"/>
        </w:rPr>
        <w:t xml:space="preserve">1 </w:t>
      </w:r>
      <w:r w:rsidRPr="00585A77">
        <w:rPr>
          <w:rFonts w:ascii="Verdana" w:hAnsi="Verdana"/>
          <w:b/>
          <w:color w:val="000000"/>
          <w:sz w:val="20"/>
          <w:szCs w:val="20"/>
        </w:rPr>
        <w:t>и т.5 и ал.2 от Закона за местното самоуправление и местата администрация; чл.41а и чл.41б от Закона за народната просвета и във връ</w:t>
      </w:r>
      <w:r>
        <w:rPr>
          <w:rFonts w:ascii="Verdana" w:hAnsi="Verdana"/>
          <w:b/>
          <w:color w:val="000000"/>
          <w:sz w:val="20"/>
          <w:szCs w:val="20"/>
        </w:rPr>
        <w:t>зка с</w:t>
      </w:r>
      <w:r w:rsidRPr="00585A77">
        <w:rPr>
          <w:rFonts w:ascii="Verdana" w:hAnsi="Verdana"/>
          <w:b/>
          <w:color w:val="000000"/>
          <w:sz w:val="20"/>
          <w:szCs w:val="20"/>
        </w:rPr>
        <w:t xml:space="preserve"> Постановление №</w:t>
      </w:r>
      <w:r>
        <w:rPr>
          <w:rFonts w:ascii="Verdana" w:hAnsi="Verdana"/>
          <w:b/>
          <w:color w:val="000000"/>
          <w:sz w:val="20"/>
          <w:szCs w:val="20"/>
          <w:lang w:val="ru-RU"/>
        </w:rPr>
        <w:t xml:space="preserve"> </w:t>
      </w:r>
      <w:r w:rsidRPr="00BA71DF">
        <w:rPr>
          <w:rFonts w:ascii="Verdana" w:hAnsi="Verdana"/>
          <w:b/>
          <w:color w:val="000000"/>
          <w:sz w:val="20"/>
          <w:szCs w:val="20"/>
          <w:lang w:val="ru-RU"/>
        </w:rPr>
        <w:t>8</w:t>
      </w:r>
      <w:r w:rsidRPr="00585A77">
        <w:rPr>
          <w:rFonts w:ascii="Verdana" w:hAnsi="Verdana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/ </w:t>
      </w:r>
      <w:r w:rsidRPr="00BA71DF">
        <w:rPr>
          <w:rFonts w:ascii="Verdana" w:hAnsi="Verdana"/>
          <w:b/>
          <w:color w:val="000000"/>
          <w:sz w:val="20"/>
          <w:szCs w:val="20"/>
          <w:lang w:val="ru-RU"/>
        </w:rPr>
        <w:t>16</w:t>
      </w:r>
      <w:r>
        <w:rPr>
          <w:rFonts w:ascii="Verdana" w:hAnsi="Verdana"/>
          <w:b/>
          <w:color w:val="000000"/>
          <w:sz w:val="20"/>
          <w:szCs w:val="20"/>
        </w:rPr>
        <w:t xml:space="preserve"> януари 2015</w:t>
      </w:r>
      <w:r w:rsidRPr="00585A77">
        <w:rPr>
          <w:rFonts w:ascii="Verdana" w:hAnsi="Verdana"/>
          <w:b/>
          <w:color w:val="000000"/>
          <w:sz w:val="20"/>
          <w:szCs w:val="20"/>
        </w:rPr>
        <w:t xml:space="preserve"> година за изпълнението на държавния бюдж</w:t>
      </w:r>
      <w:r>
        <w:rPr>
          <w:rFonts w:ascii="Verdana" w:hAnsi="Verdana"/>
          <w:b/>
          <w:color w:val="000000"/>
          <w:sz w:val="20"/>
          <w:szCs w:val="20"/>
        </w:rPr>
        <w:t xml:space="preserve">ет на Република България за 2015 година, Решение №633 от 2014г. </w:t>
      </w:r>
      <w:r w:rsidRPr="00585A77">
        <w:rPr>
          <w:rFonts w:ascii="Verdana" w:hAnsi="Verdana"/>
          <w:b/>
          <w:color w:val="000000"/>
          <w:sz w:val="20"/>
          <w:szCs w:val="20"/>
        </w:rPr>
        <w:t xml:space="preserve">на Министерски съвет за приемане на стандарти за делегираните от държавата дейности през </w:t>
      </w:r>
      <w:r>
        <w:rPr>
          <w:rFonts w:ascii="Verdana" w:hAnsi="Verdana"/>
          <w:b/>
          <w:color w:val="000000"/>
          <w:sz w:val="20"/>
          <w:szCs w:val="20"/>
        </w:rPr>
        <w:t>2015</w:t>
      </w:r>
      <w:r w:rsidRPr="00585A77">
        <w:rPr>
          <w:rFonts w:ascii="Verdana" w:hAnsi="Verdana"/>
          <w:b/>
          <w:color w:val="000000"/>
          <w:sz w:val="20"/>
          <w:szCs w:val="20"/>
        </w:rPr>
        <w:t>г. с натурални и стойностни показатели, изменено с Ре</w:t>
      </w:r>
      <w:r>
        <w:rPr>
          <w:rFonts w:ascii="Verdana" w:hAnsi="Verdana"/>
          <w:b/>
          <w:color w:val="000000"/>
          <w:sz w:val="20"/>
          <w:szCs w:val="20"/>
        </w:rPr>
        <w:t>шение на Министерски съвет №801 от 03 декември 2014г.</w:t>
      </w:r>
      <w:r w:rsidRPr="00585A77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B835D7" w:rsidRPr="00585A77" w:rsidRDefault="00B835D7" w:rsidP="00837E3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835D7" w:rsidRPr="00BA564C" w:rsidRDefault="00B835D7" w:rsidP="00837E3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A564C">
        <w:rPr>
          <w:rFonts w:ascii="Verdana" w:hAnsi="Verdana"/>
          <w:b/>
          <w:sz w:val="20"/>
          <w:szCs w:val="20"/>
          <w:u w:val="single"/>
        </w:rPr>
        <w:t>УТВЪРЖДАВАМ  :</w:t>
      </w:r>
    </w:p>
    <w:p w:rsidR="00B835D7" w:rsidRPr="00BA564C" w:rsidRDefault="00B835D7" w:rsidP="00837E3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835D7" w:rsidRPr="00BA564C" w:rsidRDefault="00B835D7" w:rsidP="00166C0B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Pr="00BA564C">
        <w:rPr>
          <w:rFonts w:ascii="Verdana" w:hAnsi="Verdana"/>
          <w:sz w:val="20"/>
          <w:szCs w:val="20"/>
        </w:rPr>
        <w:t xml:space="preserve">ормули за разпределение на </w:t>
      </w:r>
      <w:r>
        <w:rPr>
          <w:rFonts w:ascii="Verdana" w:hAnsi="Verdana"/>
          <w:sz w:val="20"/>
          <w:szCs w:val="20"/>
        </w:rPr>
        <w:t>средствата в делегираните от държавата дейности</w:t>
      </w:r>
      <w:r w:rsidRPr="00BA564C">
        <w:rPr>
          <w:rFonts w:ascii="Verdana" w:hAnsi="Verdana"/>
          <w:sz w:val="20"/>
          <w:szCs w:val="20"/>
        </w:rPr>
        <w:t>, получени по е</w:t>
      </w:r>
      <w:r>
        <w:rPr>
          <w:rFonts w:ascii="Verdana" w:hAnsi="Verdana"/>
          <w:sz w:val="20"/>
          <w:szCs w:val="20"/>
        </w:rPr>
        <w:t>динни разходни стандарти за 2015</w:t>
      </w:r>
      <w:r w:rsidRPr="00BA564C">
        <w:rPr>
          <w:rFonts w:ascii="Verdana" w:hAnsi="Verdana"/>
          <w:sz w:val="20"/>
          <w:szCs w:val="20"/>
        </w:rPr>
        <w:t>година между общинските учил</w:t>
      </w:r>
      <w:r>
        <w:rPr>
          <w:rFonts w:ascii="Verdana" w:hAnsi="Verdana"/>
          <w:sz w:val="20"/>
          <w:szCs w:val="20"/>
        </w:rPr>
        <w:t>ища</w:t>
      </w:r>
      <w:r w:rsidRPr="00BA564C">
        <w:rPr>
          <w:rFonts w:ascii="Verdana" w:hAnsi="Verdana"/>
          <w:sz w:val="20"/>
          <w:szCs w:val="20"/>
        </w:rPr>
        <w:t xml:space="preserve">, второстепенни </w:t>
      </w:r>
      <w:r>
        <w:rPr>
          <w:rFonts w:ascii="Verdana" w:hAnsi="Verdana"/>
          <w:sz w:val="20"/>
          <w:szCs w:val="20"/>
        </w:rPr>
        <w:t>разпоредители с бюджет</w:t>
      </w:r>
      <w:r w:rsidRPr="00BA564C">
        <w:rPr>
          <w:rFonts w:ascii="Verdana" w:hAnsi="Verdana"/>
          <w:sz w:val="20"/>
          <w:szCs w:val="20"/>
        </w:rPr>
        <w:t xml:space="preserve"> - </w:t>
      </w:r>
      <w:r w:rsidRPr="00BA564C">
        <w:rPr>
          <w:rFonts w:ascii="Verdana" w:hAnsi="Verdana"/>
          <w:b/>
          <w:sz w:val="20"/>
          <w:szCs w:val="20"/>
        </w:rPr>
        <w:t>Приложение № 1</w:t>
      </w:r>
      <w:r w:rsidRPr="00BA564C">
        <w:rPr>
          <w:rFonts w:ascii="Verdana" w:hAnsi="Verdana"/>
          <w:sz w:val="20"/>
          <w:szCs w:val="20"/>
        </w:rPr>
        <w:t>, неразделна част от настоящата заповед;</w:t>
      </w:r>
    </w:p>
    <w:p w:rsidR="00B835D7" w:rsidRPr="00BA564C" w:rsidRDefault="00B835D7" w:rsidP="00166C0B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Условия и ред за разп</w:t>
      </w:r>
      <w:r>
        <w:rPr>
          <w:rFonts w:ascii="Verdana" w:hAnsi="Verdana"/>
          <w:sz w:val="20"/>
          <w:szCs w:val="20"/>
        </w:rPr>
        <w:t>ределение на бюджета в делегираните</w:t>
      </w:r>
      <w:r w:rsidRPr="00BA564C">
        <w:rPr>
          <w:rFonts w:ascii="Verdana" w:hAnsi="Verdana"/>
          <w:sz w:val="20"/>
          <w:szCs w:val="20"/>
        </w:rPr>
        <w:t xml:space="preserve"> от държавата дейност</w:t>
      </w:r>
      <w:r>
        <w:rPr>
          <w:rFonts w:ascii="Verdana" w:hAnsi="Verdana"/>
          <w:sz w:val="20"/>
          <w:szCs w:val="20"/>
        </w:rPr>
        <w:t>и,</w:t>
      </w:r>
      <w:r w:rsidRPr="00BA564C">
        <w:rPr>
          <w:rFonts w:ascii="Verdana" w:hAnsi="Verdana"/>
          <w:sz w:val="20"/>
          <w:szCs w:val="20"/>
        </w:rPr>
        <w:t xml:space="preserve"> по единни разходни стандарти и по компонентите, включени във формулата за общинските учили</w:t>
      </w:r>
      <w:r>
        <w:rPr>
          <w:rFonts w:ascii="Verdana" w:hAnsi="Verdana"/>
          <w:sz w:val="20"/>
          <w:szCs w:val="20"/>
        </w:rPr>
        <w:t xml:space="preserve">ща </w:t>
      </w:r>
      <w:r w:rsidRPr="00BA564C">
        <w:rPr>
          <w:rFonts w:ascii="Verdana" w:hAnsi="Verdana"/>
          <w:sz w:val="20"/>
          <w:szCs w:val="20"/>
        </w:rPr>
        <w:t xml:space="preserve">– </w:t>
      </w:r>
      <w:r w:rsidRPr="00BA564C">
        <w:rPr>
          <w:rFonts w:ascii="Verdana" w:hAnsi="Verdana"/>
          <w:b/>
          <w:sz w:val="20"/>
          <w:szCs w:val="20"/>
        </w:rPr>
        <w:t>Приложение №</w:t>
      </w:r>
      <w:r w:rsidRPr="00A3427A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BA564C">
        <w:rPr>
          <w:rFonts w:ascii="Verdana" w:hAnsi="Verdana"/>
          <w:b/>
          <w:sz w:val="20"/>
          <w:szCs w:val="20"/>
        </w:rPr>
        <w:t>2</w:t>
      </w:r>
      <w:r w:rsidRPr="00BA564C">
        <w:rPr>
          <w:rFonts w:ascii="Verdana" w:hAnsi="Verdana"/>
          <w:sz w:val="20"/>
          <w:szCs w:val="20"/>
        </w:rPr>
        <w:t>, неразделна част от настоящата заповед;</w:t>
      </w:r>
    </w:p>
    <w:p w:rsidR="00B835D7" w:rsidRPr="00BA564C" w:rsidRDefault="00B835D7" w:rsidP="005368D5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Правила за промени в разпределението на средствата между общинските  образователни звена при изменение брой деца</w:t>
      </w:r>
      <w:r w:rsidRPr="00A3427A">
        <w:rPr>
          <w:rFonts w:ascii="Verdana" w:hAnsi="Verdana"/>
          <w:sz w:val="20"/>
          <w:szCs w:val="20"/>
          <w:lang w:val="ru-RU"/>
        </w:rPr>
        <w:t xml:space="preserve"> </w:t>
      </w:r>
      <w:r w:rsidRPr="00BA564C">
        <w:rPr>
          <w:rFonts w:ascii="Verdana" w:hAnsi="Verdana"/>
          <w:sz w:val="20"/>
          <w:szCs w:val="20"/>
        </w:rPr>
        <w:t>/</w:t>
      </w:r>
      <w:r w:rsidRPr="00A3427A">
        <w:rPr>
          <w:rFonts w:ascii="Verdana" w:hAnsi="Verdana"/>
          <w:sz w:val="20"/>
          <w:szCs w:val="20"/>
          <w:lang w:val="ru-RU"/>
        </w:rPr>
        <w:t xml:space="preserve"> </w:t>
      </w:r>
      <w:r w:rsidRPr="00BA564C">
        <w:rPr>
          <w:rFonts w:ascii="Verdana" w:hAnsi="Verdana"/>
          <w:sz w:val="20"/>
          <w:szCs w:val="20"/>
        </w:rPr>
        <w:t>ученици или стойностите по някой от другите</w:t>
      </w:r>
      <w:r>
        <w:rPr>
          <w:rFonts w:ascii="Verdana" w:hAnsi="Verdana"/>
          <w:sz w:val="20"/>
          <w:szCs w:val="20"/>
        </w:rPr>
        <w:t xml:space="preserve"> компоненти на формулата за 2015</w:t>
      </w:r>
      <w:r w:rsidRPr="00BA564C">
        <w:rPr>
          <w:rFonts w:ascii="Verdana" w:hAnsi="Verdana"/>
          <w:sz w:val="20"/>
          <w:szCs w:val="20"/>
        </w:rPr>
        <w:t xml:space="preserve">година - </w:t>
      </w:r>
      <w:r w:rsidRPr="00BA564C">
        <w:rPr>
          <w:rFonts w:ascii="Verdana" w:hAnsi="Verdana"/>
          <w:b/>
          <w:sz w:val="20"/>
          <w:szCs w:val="20"/>
        </w:rPr>
        <w:t xml:space="preserve">Приложение № </w:t>
      </w:r>
      <w:r>
        <w:rPr>
          <w:rFonts w:ascii="Verdana" w:hAnsi="Verdana"/>
          <w:b/>
          <w:sz w:val="20"/>
          <w:szCs w:val="20"/>
        </w:rPr>
        <w:t>3</w:t>
      </w:r>
      <w:r w:rsidRPr="00BA564C">
        <w:rPr>
          <w:rFonts w:ascii="Verdana" w:hAnsi="Verdana"/>
          <w:sz w:val="20"/>
          <w:szCs w:val="20"/>
        </w:rPr>
        <w:t>, неразделна част от настоящата заповед;</w:t>
      </w:r>
    </w:p>
    <w:p w:rsidR="00B835D7" w:rsidRPr="00BA564C" w:rsidRDefault="00B835D7" w:rsidP="0032004C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Правила за разпределение и разходване на фонд „Резервен” от бюджетите на общинските обра</w:t>
      </w:r>
      <w:r>
        <w:rPr>
          <w:rFonts w:ascii="Verdana" w:hAnsi="Verdana"/>
          <w:sz w:val="20"/>
          <w:szCs w:val="20"/>
        </w:rPr>
        <w:t>зователни звена през 2015</w:t>
      </w:r>
      <w:r w:rsidRPr="00BA564C">
        <w:rPr>
          <w:rFonts w:ascii="Verdana" w:hAnsi="Verdana"/>
          <w:sz w:val="20"/>
          <w:szCs w:val="20"/>
        </w:rPr>
        <w:t xml:space="preserve">година – </w:t>
      </w:r>
      <w:r w:rsidRPr="00BA564C">
        <w:rPr>
          <w:rFonts w:ascii="Verdana" w:hAnsi="Verdana"/>
          <w:b/>
          <w:sz w:val="20"/>
          <w:szCs w:val="20"/>
        </w:rPr>
        <w:t>Приложение №</w:t>
      </w:r>
      <w:r>
        <w:rPr>
          <w:rFonts w:ascii="Verdana" w:hAnsi="Verdana"/>
          <w:b/>
          <w:sz w:val="20"/>
          <w:szCs w:val="20"/>
          <w:lang w:val="ru-RU"/>
        </w:rPr>
        <w:t xml:space="preserve"> 4</w:t>
      </w:r>
      <w:r w:rsidRPr="00BA564C">
        <w:rPr>
          <w:rFonts w:ascii="Verdana" w:hAnsi="Verdana"/>
          <w:b/>
          <w:sz w:val="20"/>
          <w:szCs w:val="20"/>
        </w:rPr>
        <w:t>,</w:t>
      </w:r>
      <w:r w:rsidRPr="00BA564C">
        <w:rPr>
          <w:rFonts w:ascii="Verdana" w:hAnsi="Verdana"/>
          <w:sz w:val="20"/>
          <w:szCs w:val="20"/>
        </w:rPr>
        <w:t xml:space="preserve"> неразделна част от настоящата заповед.</w:t>
      </w:r>
    </w:p>
    <w:p w:rsidR="00B835D7" w:rsidRDefault="00B835D7" w:rsidP="00BA564C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BA564C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  <w:r w:rsidRPr="00BA564C">
        <w:rPr>
          <w:rFonts w:ascii="Verdana" w:hAnsi="Verdana"/>
          <w:b/>
          <w:sz w:val="20"/>
          <w:szCs w:val="20"/>
        </w:rPr>
        <w:t>Заповедта за разпределението на средствата по звена и по компоненти да бъде публикувана на интернет страницата на общин</w:t>
      </w:r>
      <w:r>
        <w:rPr>
          <w:rFonts w:ascii="Verdana" w:hAnsi="Verdana"/>
          <w:b/>
          <w:sz w:val="20"/>
          <w:szCs w:val="20"/>
        </w:rPr>
        <w:t>а Любимец, в срок до 28.02.2014</w:t>
      </w:r>
      <w:r w:rsidRPr="00BA564C">
        <w:rPr>
          <w:rFonts w:ascii="Verdana" w:hAnsi="Verdana"/>
          <w:b/>
          <w:sz w:val="20"/>
          <w:szCs w:val="20"/>
        </w:rPr>
        <w:t xml:space="preserve">  година.</w:t>
      </w: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AA67CC">
      <w:pPr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BA564C" w:rsidRDefault="00B835D7" w:rsidP="00FF0D6D">
      <w:pPr>
        <w:ind w:firstLine="708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Препис от заповедта да с</w:t>
      </w:r>
      <w:r>
        <w:rPr>
          <w:rFonts w:ascii="Verdana" w:hAnsi="Verdana"/>
          <w:sz w:val="20"/>
          <w:szCs w:val="20"/>
        </w:rPr>
        <w:t>е връчи на Началник отдел „СФБ” и главен счетоводител</w:t>
      </w:r>
      <w:r w:rsidRPr="009B1B1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 xml:space="preserve">на община Любимец, директори на училища и детски градини - </w:t>
      </w:r>
      <w:r w:rsidRPr="00BA564C">
        <w:rPr>
          <w:rFonts w:ascii="Verdana" w:hAnsi="Verdana"/>
          <w:sz w:val="20"/>
          <w:szCs w:val="20"/>
        </w:rPr>
        <w:t xml:space="preserve">второстепенни </w:t>
      </w:r>
      <w:r>
        <w:rPr>
          <w:rFonts w:ascii="Verdana" w:hAnsi="Verdana"/>
          <w:sz w:val="20"/>
          <w:szCs w:val="20"/>
        </w:rPr>
        <w:t xml:space="preserve">разпоредители с бюджет </w:t>
      </w:r>
      <w:r w:rsidRPr="00BA564C">
        <w:rPr>
          <w:rFonts w:ascii="Verdana" w:hAnsi="Verdana"/>
          <w:sz w:val="20"/>
          <w:szCs w:val="20"/>
        </w:rPr>
        <w:t>за сведение и изпълнение.</w:t>
      </w:r>
    </w:p>
    <w:p w:rsidR="00B835D7" w:rsidRPr="00A3427A" w:rsidRDefault="00B835D7" w:rsidP="004D255F">
      <w:pPr>
        <w:jc w:val="both"/>
        <w:rPr>
          <w:rFonts w:ascii="Verdana" w:hAnsi="Verdana"/>
          <w:sz w:val="20"/>
          <w:szCs w:val="20"/>
          <w:lang w:val="ru-RU"/>
        </w:rPr>
      </w:pPr>
    </w:p>
    <w:p w:rsidR="00B835D7" w:rsidRPr="00377151" w:rsidRDefault="00B835D7" w:rsidP="004D255F">
      <w:pPr>
        <w:jc w:val="both"/>
        <w:rPr>
          <w:rFonts w:ascii="Verdana" w:hAnsi="Verdana"/>
          <w:sz w:val="20"/>
          <w:szCs w:val="20"/>
          <w:lang w:val="ru-RU"/>
        </w:rPr>
      </w:pPr>
    </w:p>
    <w:p w:rsidR="00B835D7" w:rsidRPr="00BA564C" w:rsidRDefault="00B835D7" w:rsidP="004D255F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Контрол по изпълнение на заповедта възлагам на финансов контрольор  към Общинска администрация –</w:t>
      </w:r>
      <w:r>
        <w:rPr>
          <w:rFonts w:ascii="Verdana" w:hAnsi="Verdana"/>
          <w:b/>
          <w:sz w:val="20"/>
          <w:szCs w:val="20"/>
        </w:rPr>
        <w:t xml:space="preserve"> Любимец</w:t>
      </w:r>
      <w:r w:rsidRPr="00BA564C">
        <w:rPr>
          <w:rFonts w:ascii="Verdana" w:hAnsi="Verdana"/>
          <w:b/>
          <w:sz w:val="20"/>
          <w:szCs w:val="20"/>
        </w:rPr>
        <w:t>.</w:t>
      </w: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инж.Анастас Анастасов</w:t>
      </w:r>
      <w:r w:rsidRPr="00BA564C">
        <w:rPr>
          <w:rFonts w:ascii="Verdana" w:hAnsi="Verdana"/>
          <w:b/>
          <w:sz w:val="20"/>
          <w:szCs w:val="20"/>
        </w:rPr>
        <w:t>,</w:t>
      </w: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КМЕТ НА ОБЩИНА ЛЮБИМЕЦ</w:t>
      </w: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A3427A" w:rsidRDefault="00B835D7" w:rsidP="004D255F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BA564C" w:rsidRDefault="00B835D7" w:rsidP="004D255F">
      <w:pPr>
        <w:jc w:val="both"/>
        <w:rPr>
          <w:rFonts w:ascii="Verdana" w:hAnsi="Verdana"/>
          <w:b/>
          <w:sz w:val="18"/>
          <w:szCs w:val="18"/>
        </w:rPr>
      </w:pPr>
    </w:p>
    <w:p w:rsidR="00B835D7" w:rsidRPr="00793199" w:rsidRDefault="00B835D7" w:rsidP="00D603D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Изг.Николай Ценов</w:t>
      </w:r>
      <w:r w:rsidRPr="00793199">
        <w:rPr>
          <w:rFonts w:ascii="Verdana" w:hAnsi="Verdana"/>
          <w:sz w:val="16"/>
          <w:szCs w:val="16"/>
        </w:rPr>
        <w:t>,</w:t>
      </w:r>
    </w:p>
    <w:p w:rsidR="00B835D7" w:rsidRPr="00793199" w:rsidRDefault="00B835D7" w:rsidP="00D603DC">
      <w:pPr>
        <w:jc w:val="both"/>
        <w:rPr>
          <w:rFonts w:ascii="Verdana" w:hAnsi="Verdana"/>
          <w:sz w:val="16"/>
          <w:szCs w:val="16"/>
        </w:rPr>
      </w:pPr>
      <w:r w:rsidRPr="00793199">
        <w:rPr>
          <w:rFonts w:ascii="Verdana" w:hAnsi="Verdana"/>
          <w:sz w:val="16"/>
          <w:szCs w:val="16"/>
        </w:rPr>
        <w:t>гл.с</w:t>
      </w:r>
      <w:r>
        <w:rPr>
          <w:rFonts w:ascii="Verdana" w:hAnsi="Verdana"/>
          <w:sz w:val="16"/>
          <w:szCs w:val="16"/>
        </w:rPr>
        <w:t>четоводител и н/к отдел „СФБ”</w:t>
      </w:r>
    </w:p>
    <w:p w:rsidR="00B835D7" w:rsidRPr="00BA564C" w:rsidRDefault="00B835D7" w:rsidP="004D255F">
      <w:pPr>
        <w:jc w:val="both"/>
        <w:rPr>
          <w:rFonts w:ascii="Verdana" w:hAnsi="Verdana"/>
          <w:sz w:val="18"/>
          <w:szCs w:val="18"/>
        </w:rPr>
      </w:pPr>
    </w:p>
    <w:p w:rsidR="00B835D7" w:rsidRPr="00A3427A" w:rsidRDefault="00B835D7" w:rsidP="004D255F">
      <w:pPr>
        <w:jc w:val="both"/>
        <w:rPr>
          <w:rFonts w:ascii="Verdana" w:hAnsi="Verdana"/>
          <w:sz w:val="20"/>
          <w:szCs w:val="20"/>
          <w:lang w:val="ru-RU"/>
        </w:rPr>
      </w:pPr>
    </w:p>
    <w:p w:rsidR="00B835D7" w:rsidRPr="00A3427A" w:rsidRDefault="00B835D7" w:rsidP="004D255F">
      <w:pPr>
        <w:jc w:val="both"/>
        <w:rPr>
          <w:rFonts w:ascii="Verdana" w:hAnsi="Verdana"/>
          <w:sz w:val="20"/>
          <w:szCs w:val="20"/>
          <w:lang w:val="ru-RU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4D255F">
      <w:pPr>
        <w:jc w:val="both"/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Default="00B835D7" w:rsidP="00E92864">
      <w:pPr>
        <w:rPr>
          <w:rFonts w:ascii="Verdana" w:hAnsi="Verdana"/>
          <w:sz w:val="20"/>
          <w:szCs w:val="20"/>
        </w:rPr>
      </w:pPr>
    </w:p>
    <w:p w:rsidR="00B835D7" w:rsidRPr="00BA564C" w:rsidRDefault="00B835D7" w:rsidP="00E92864">
      <w:pPr>
        <w:rPr>
          <w:rFonts w:ascii="Verdana" w:hAnsi="Verdana"/>
          <w:sz w:val="20"/>
          <w:szCs w:val="20"/>
        </w:rPr>
      </w:pPr>
    </w:p>
    <w:p w:rsidR="00B835D7" w:rsidRPr="00A3427A" w:rsidRDefault="00B835D7" w:rsidP="008F502F">
      <w:pPr>
        <w:rPr>
          <w:rFonts w:ascii="Verdana" w:hAnsi="Verdana"/>
          <w:sz w:val="20"/>
          <w:szCs w:val="20"/>
          <w:lang w:val="ru-RU"/>
        </w:rPr>
      </w:pPr>
    </w:p>
    <w:p w:rsidR="00B835D7" w:rsidRPr="004E7A23" w:rsidRDefault="00B835D7" w:rsidP="008F502F">
      <w:pPr>
        <w:rPr>
          <w:rFonts w:ascii="Verdana" w:hAnsi="Verdana"/>
          <w:sz w:val="20"/>
          <w:szCs w:val="20"/>
          <w:lang w:val="ru-RU"/>
        </w:rPr>
      </w:pPr>
    </w:p>
    <w:p w:rsidR="00B835D7" w:rsidRDefault="00B835D7" w:rsidP="00F85654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B835D7" w:rsidRDefault="00B835D7" w:rsidP="00F85654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B835D7" w:rsidRDefault="00B835D7" w:rsidP="00F85654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F85654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B835D7" w:rsidRPr="00BA564C" w:rsidRDefault="00B835D7" w:rsidP="00F85654">
      <w:pPr>
        <w:jc w:val="center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Приложение № 1</w:t>
      </w:r>
      <w:r>
        <w:rPr>
          <w:rFonts w:ascii="Verdana" w:hAnsi="Verdana"/>
          <w:b/>
          <w:sz w:val="20"/>
          <w:szCs w:val="20"/>
        </w:rPr>
        <w:t xml:space="preserve">                          </w:t>
      </w:r>
      <w:r w:rsidRPr="00BA564C">
        <w:rPr>
          <w:rFonts w:ascii="Verdana" w:hAnsi="Verdana"/>
          <w:b/>
          <w:sz w:val="20"/>
          <w:szCs w:val="20"/>
        </w:rPr>
        <w:t xml:space="preserve">                          </w:t>
      </w:r>
    </w:p>
    <w:p w:rsidR="00B835D7" w:rsidRPr="004E7A23" w:rsidRDefault="00B835D7" w:rsidP="006121A2">
      <w:pPr>
        <w:rPr>
          <w:rFonts w:ascii="Verdana" w:hAnsi="Verdana"/>
          <w:b/>
          <w:sz w:val="20"/>
          <w:szCs w:val="20"/>
          <w:lang w:val="ru-RU"/>
        </w:rPr>
      </w:pPr>
    </w:p>
    <w:p w:rsidR="00B835D7" w:rsidRPr="00BA564C" w:rsidRDefault="00B835D7" w:rsidP="00C12F78">
      <w:pPr>
        <w:jc w:val="center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ОБЩИ ФОРМУЛИ   ЗА   РАЗПРЕДЕЛЕНИЕ   НА   СРЕДСТВАТА,</w:t>
      </w:r>
    </w:p>
    <w:p w:rsidR="00B835D7" w:rsidRPr="00BA564C" w:rsidRDefault="00B835D7" w:rsidP="00AA67CC">
      <w:pPr>
        <w:jc w:val="center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получени по е</w:t>
      </w:r>
      <w:r>
        <w:rPr>
          <w:rFonts w:ascii="Verdana" w:hAnsi="Verdana"/>
          <w:sz w:val="20"/>
          <w:szCs w:val="20"/>
        </w:rPr>
        <w:t>динни разходни стандарти за 201</w:t>
      </w:r>
      <w:r>
        <w:rPr>
          <w:rFonts w:ascii="Verdana" w:hAnsi="Verdana"/>
          <w:sz w:val="20"/>
          <w:szCs w:val="20"/>
          <w:lang w:val="ru-RU"/>
        </w:rPr>
        <w:t>5</w:t>
      </w:r>
      <w:r>
        <w:rPr>
          <w:rFonts w:ascii="Verdana" w:hAnsi="Verdana"/>
          <w:sz w:val="20"/>
          <w:szCs w:val="20"/>
        </w:rPr>
        <w:t xml:space="preserve"> година между </w:t>
      </w:r>
      <w:r w:rsidRPr="00BA564C">
        <w:rPr>
          <w:rFonts w:ascii="Verdana" w:hAnsi="Verdana"/>
          <w:sz w:val="20"/>
          <w:szCs w:val="20"/>
        </w:rPr>
        <w:t xml:space="preserve">общинските училища, второстепенни </w:t>
      </w:r>
      <w:r>
        <w:rPr>
          <w:rFonts w:ascii="Verdana" w:hAnsi="Verdana"/>
          <w:sz w:val="20"/>
          <w:szCs w:val="20"/>
        </w:rPr>
        <w:t>разпоредители с бюджет</w:t>
      </w:r>
    </w:p>
    <w:p w:rsidR="00B835D7" w:rsidRPr="00BA564C" w:rsidRDefault="00B835D7" w:rsidP="00C12F78">
      <w:pPr>
        <w:jc w:val="center"/>
        <w:rPr>
          <w:rFonts w:ascii="Verdana" w:hAnsi="Verdana"/>
          <w:b/>
          <w:sz w:val="20"/>
          <w:szCs w:val="20"/>
        </w:rPr>
      </w:pPr>
    </w:p>
    <w:p w:rsidR="00B835D7" w:rsidRPr="00A3427A" w:rsidRDefault="00B835D7" w:rsidP="00E92864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BA564C">
        <w:rPr>
          <w:rFonts w:ascii="Verdana" w:hAnsi="Verdana"/>
          <w:b/>
          <w:sz w:val="20"/>
          <w:szCs w:val="20"/>
        </w:rPr>
        <w:t>І. ДЕЛЕГИРАНА ОТ ДЪРЖАВАТА ДЕЙНОСТ :</w:t>
      </w:r>
    </w:p>
    <w:p w:rsidR="00B835D7" w:rsidRPr="00A3427A" w:rsidRDefault="00B835D7" w:rsidP="00E92864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B835D7" w:rsidRPr="00BA564C" w:rsidRDefault="00B835D7" w:rsidP="00E668CB">
      <w:pPr>
        <w:pStyle w:val="ListParagraph"/>
        <w:numPr>
          <w:ilvl w:val="1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ФОРМУЛИ за разпределение на средствата, получени по е</w:t>
      </w:r>
      <w:r>
        <w:rPr>
          <w:rFonts w:ascii="Verdana" w:hAnsi="Verdana"/>
          <w:b/>
          <w:sz w:val="20"/>
          <w:szCs w:val="20"/>
        </w:rPr>
        <w:t>динни разходни стандарти за 2015</w:t>
      </w:r>
      <w:r w:rsidRPr="00BA564C">
        <w:rPr>
          <w:rFonts w:ascii="Verdana" w:hAnsi="Verdana"/>
          <w:b/>
          <w:sz w:val="20"/>
          <w:szCs w:val="20"/>
        </w:rPr>
        <w:t xml:space="preserve">година между ОБЩИНСКИТЕ УЧИЛИЩА, второстепенни </w:t>
      </w:r>
      <w:r>
        <w:rPr>
          <w:rFonts w:ascii="Verdana" w:hAnsi="Verdana"/>
          <w:b/>
          <w:sz w:val="20"/>
          <w:szCs w:val="20"/>
        </w:rPr>
        <w:t>разпоредители с бюджет към община Любимец</w:t>
      </w:r>
      <w:r w:rsidRPr="00BA564C">
        <w:rPr>
          <w:rFonts w:ascii="Verdana" w:hAnsi="Verdana"/>
          <w:b/>
          <w:sz w:val="20"/>
          <w:szCs w:val="20"/>
        </w:rPr>
        <w:t xml:space="preserve"> </w:t>
      </w:r>
    </w:p>
    <w:p w:rsidR="00B835D7" w:rsidRPr="00BA564C" w:rsidRDefault="00B835D7" w:rsidP="00A75567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 w:rsidRPr="00BA564C">
        <w:rPr>
          <w:rFonts w:ascii="Verdana" w:hAnsi="Verdana"/>
          <w:color w:val="000000"/>
          <w:sz w:val="20"/>
          <w:szCs w:val="20"/>
        </w:rPr>
        <w:t>Общият размер на средствата по единни разходни стандарти за общинските училища се определят по следната формула :</w:t>
      </w:r>
    </w:p>
    <w:p w:rsidR="00B835D7" w:rsidRPr="00BA564C" w:rsidRDefault="00B835D7" w:rsidP="00A7556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A564C">
        <w:rPr>
          <w:rFonts w:ascii="Verdana" w:hAnsi="Verdana"/>
          <w:b/>
          <w:color w:val="000000"/>
          <w:sz w:val="20"/>
          <w:szCs w:val="20"/>
        </w:rPr>
        <w:t>СФ = ОКФ + ДКФ,</w:t>
      </w:r>
    </w:p>
    <w:p w:rsidR="00B835D7" w:rsidRPr="00546E76" w:rsidRDefault="00B835D7" w:rsidP="00A75567">
      <w:pPr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където</w:t>
      </w:r>
    </w:p>
    <w:p w:rsidR="00B835D7" w:rsidRPr="00BA564C" w:rsidRDefault="00B835D7" w:rsidP="00A75567">
      <w:pPr>
        <w:jc w:val="both"/>
        <w:rPr>
          <w:rFonts w:ascii="Verdana" w:hAnsi="Verdana"/>
          <w:color w:val="000000"/>
          <w:sz w:val="20"/>
          <w:szCs w:val="20"/>
        </w:rPr>
      </w:pPr>
      <w:r w:rsidRPr="00BA564C">
        <w:rPr>
          <w:rFonts w:ascii="Verdana" w:hAnsi="Verdana"/>
          <w:b/>
          <w:color w:val="000000"/>
          <w:sz w:val="20"/>
          <w:szCs w:val="20"/>
        </w:rPr>
        <w:t xml:space="preserve">СФ – </w:t>
      </w:r>
      <w:r w:rsidRPr="00BA564C">
        <w:rPr>
          <w:rFonts w:ascii="Verdana" w:hAnsi="Verdana"/>
          <w:color w:val="000000"/>
          <w:sz w:val="20"/>
          <w:szCs w:val="20"/>
        </w:rPr>
        <w:t>средства по формулата</w:t>
      </w:r>
    </w:p>
    <w:p w:rsidR="00B835D7" w:rsidRPr="00BA564C" w:rsidRDefault="00B835D7" w:rsidP="00A7556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A564C">
        <w:rPr>
          <w:rFonts w:ascii="Verdana" w:hAnsi="Verdana"/>
          <w:b/>
          <w:color w:val="000000"/>
          <w:sz w:val="20"/>
          <w:szCs w:val="20"/>
        </w:rPr>
        <w:t xml:space="preserve">ОКФ – </w:t>
      </w:r>
      <w:r w:rsidRPr="00BA564C">
        <w:rPr>
          <w:rFonts w:ascii="Verdana" w:hAnsi="Verdana"/>
          <w:color w:val="000000"/>
          <w:sz w:val="20"/>
          <w:szCs w:val="20"/>
        </w:rPr>
        <w:t>основни компоненти по формулата</w:t>
      </w:r>
    </w:p>
    <w:p w:rsidR="00B835D7" w:rsidRPr="00BA564C" w:rsidRDefault="00B835D7" w:rsidP="00A75567">
      <w:pPr>
        <w:jc w:val="both"/>
        <w:rPr>
          <w:rFonts w:ascii="Verdana" w:hAnsi="Verdana"/>
          <w:color w:val="000000"/>
          <w:sz w:val="20"/>
          <w:szCs w:val="20"/>
        </w:rPr>
      </w:pPr>
      <w:r w:rsidRPr="00BA564C">
        <w:rPr>
          <w:rFonts w:ascii="Verdana" w:hAnsi="Verdana"/>
          <w:b/>
          <w:color w:val="000000"/>
          <w:sz w:val="20"/>
          <w:szCs w:val="20"/>
        </w:rPr>
        <w:t xml:space="preserve">ДКФ – </w:t>
      </w:r>
      <w:r w:rsidRPr="00BA564C">
        <w:rPr>
          <w:rFonts w:ascii="Verdana" w:hAnsi="Verdana"/>
          <w:color w:val="000000"/>
          <w:sz w:val="20"/>
          <w:szCs w:val="20"/>
        </w:rPr>
        <w:t>допълнителни компоненти по формулата</w:t>
      </w:r>
    </w:p>
    <w:p w:rsidR="00B835D7" w:rsidRPr="00BA564C" w:rsidRDefault="00B835D7" w:rsidP="00A75567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835D7" w:rsidRPr="008A4D1D" w:rsidRDefault="00B835D7" w:rsidP="0042219D">
      <w:pPr>
        <w:ind w:left="-270" w:firstLine="2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СФ=/БУхЕРСх </w:t>
      </w:r>
      <w:r>
        <w:rPr>
          <w:rFonts w:ascii="Verdana" w:hAnsi="Verdana"/>
          <w:b/>
          <w:sz w:val="18"/>
          <w:szCs w:val="18"/>
          <w:lang w:val="ru-RU"/>
        </w:rPr>
        <w:t>88</w:t>
      </w:r>
      <w:r w:rsidRPr="00104DC7">
        <w:rPr>
          <w:rFonts w:ascii="Verdana" w:hAnsi="Verdana"/>
          <w:b/>
          <w:sz w:val="18"/>
          <w:szCs w:val="18"/>
        </w:rPr>
        <w:t>%</w:t>
      </w:r>
      <w:r>
        <w:rPr>
          <w:rFonts w:ascii="Verdana" w:hAnsi="Verdana"/>
          <w:b/>
          <w:sz w:val="18"/>
          <w:szCs w:val="18"/>
        </w:rPr>
        <w:t>/+</w:t>
      </w:r>
      <w:r>
        <w:rPr>
          <w:rFonts w:ascii="Verdana" w:hAnsi="Verdana"/>
          <w:b/>
          <w:sz w:val="18"/>
          <w:szCs w:val="18"/>
          <w:lang w:val="ru-RU"/>
        </w:rPr>
        <w:t>10</w:t>
      </w:r>
      <w:r>
        <w:rPr>
          <w:rFonts w:ascii="Verdana" w:hAnsi="Verdana"/>
          <w:b/>
          <w:sz w:val="18"/>
          <w:szCs w:val="18"/>
        </w:rPr>
        <w:t>% УПР+</w:t>
      </w:r>
      <w:r w:rsidRPr="00104DC7">
        <w:rPr>
          <w:rFonts w:ascii="Verdana" w:hAnsi="Verdana"/>
          <w:b/>
          <w:sz w:val="18"/>
          <w:szCs w:val="18"/>
        </w:rPr>
        <w:t>2%</w:t>
      </w:r>
      <w:r>
        <w:rPr>
          <w:rFonts w:ascii="Verdana" w:hAnsi="Verdana"/>
          <w:b/>
          <w:sz w:val="18"/>
          <w:szCs w:val="18"/>
        </w:rPr>
        <w:t xml:space="preserve"> РнР</w:t>
      </w:r>
    </w:p>
    <w:p w:rsidR="00B835D7" w:rsidRPr="00104DC7" w:rsidRDefault="00B835D7" w:rsidP="005E480C">
      <w:pPr>
        <w:jc w:val="both"/>
        <w:rPr>
          <w:rFonts w:ascii="Verdana" w:hAnsi="Verdana"/>
          <w:sz w:val="18"/>
          <w:szCs w:val="18"/>
        </w:rPr>
      </w:pPr>
    </w:p>
    <w:p w:rsidR="00B835D7" w:rsidRPr="00BA564C" w:rsidRDefault="00B835D7" w:rsidP="005E480C">
      <w:p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Основни компоненти на формулата</w:t>
      </w:r>
      <w:r>
        <w:rPr>
          <w:rFonts w:ascii="Verdana" w:hAnsi="Verdana"/>
          <w:b/>
          <w:sz w:val="20"/>
          <w:szCs w:val="20"/>
        </w:rPr>
        <w:t xml:space="preserve"> / </w:t>
      </w:r>
      <w:r>
        <w:rPr>
          <w:rFonts w:ascii="Verdana" w:hAnsi="Verdana"/>
          <w:b/>
          <w:sz w:val="20"/>
          <w:szCs w:val="20"/>
          <w:lang w:val="ru-RU"/>
        </w:rPr>
        <w:t>88</w:t>
      </w:r>
      <w:r>
        <w:rPr>
          <w:rFonts w:ascii="Verdana" w:hAnsi="Verdana"/>
          <w:b/>
          <w:sz w:val="20"/>
          <w:szCs w:val="20"/>
        </w:rPr>
        <w:t>% /</w:t>
      </w:r>
      <w:r w:rsidRPr="00BA564C">
        <w:rPr>
          <w:rFonts w:ascii="Verdana" w:hAnsi="Verdana"/>
          <w:b/>
          <w:sz w:val="20"/>
          <w:szCs w:val="20"/>
        </w:rPr>
        <w:t xml:space="preserve"> :</w:t>
      </w:r>
    </w:p>
    <w:p w:rsidR="00B835D7" w:rsidRPr="00BA564C" w:rsidRDefault="00B835D7" w:rsidP="005E480C">
      <w:p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EРС</w:t>
      </w:r>
      <w:r w:rsidRPr="00BA564C">
        <w:rPr>
          <w:rFonts w:ascii="Verdana" w:hAnsi="Verdana"/>
          <w:sz w:val="20"/>
          <w:szCs w:val="20"/>
        </w:rPr>
        <w:t xml:space="preserve"> </w:t>
      </w:r>
      <w:r w:rsidRPr="00BA564C">
        <w:rPr>
          <w:rFonts w:ascii="Verdana" w:hAnsi="Verdana"/>
          <w:b/>
          <w:sz w:val="20"/>
          <w:szCs w:val="20"/>
        </w:rPr>
        <w:t xml:space="preserve">– </w:t>
      </w:r>
      <w:r w:rsidRPr="00BA564C">
        <w:rPr>
          <w:rFonts w:ascii="Verdana" w:hAnsi="Verdana"/>
          <w:sz w:val="20"/>
          <w:szCs w:val="20"/>
        </w:rPr>
        <w:t>единен разходен стандарт за ученик в о</w:t>
      </w:r>
      <w:r>
        <w:rPr>
          <w:rFonts w:ascii="Verdana" w:hAnsi="Verdana"/>
          <w:sz w:val="20"/>
          <w:szCs w:val="20"/>
        </w:rPr>
        <w:t>бщообразователно училище за 2015</w:t>
      </w:r>
      <w:r w:rsidRPr="00BA564C">
        <w:rPr>
          <w:rFonts w:ascii="Verdana" w:hAnsi="Verdana"/>
          <w:sz w:val="20"/>
          <w:szCs w:val="20"/>
        </w:rPr>
        <w:t xml:space="preserve"> година, </w:t>
      </w:r>
    </w:p>
    <w:p w:rsidR="00B835D7" w:rsidRPr="00BA564C" w:rsidRDefault="00B835D7" w:rsidP="005E480C">
      <w:p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БУ -   </w:t>
      </w:r>
      <w:r w:rsidRPr="00BA564C">
        <w:rPr>
          <w:rFonts w:ascii="Verdana" w:hAnsi="Verdana"/>
          <w:sz w:val="20"/>
          <w:szCs w:val="20"/>
        </w:rPr>
        <w:t xml:space="preserve">брой ученици в училището,съгласно данните от единната информационна система </w:t>
      </w:r>
      <w:r>
        <w:rPr>
          <w:rFonts w:ascii="Verdana" w:hAnsi="Verdana"/>
          <w:sz w:val="20"/>
          <w:szCs w:val="20"/>
        </w:rPr>
        <w:t>на МОМН „Админ М” към 01.01.2015</w:t>
      </w:r>
      <w:r w:rsidRPr="00BA564C">
        <w:rPr>
          <w:rFonts w:ascii="Verdana" w:hAnsi="Verdana"/>
          <w:sz w:val="20"/>
          <w:szCs w:val="20"/>
        </w:rPr>
        <w:t xml:space="preserve"> година </w:t>
      </w:r>
    </w:p>
    <w:p w:rsidR="00B835D7" w:rsidRPr="00BA564C" w:rsidRDefault="00B835D7" w:rsidP="005E480C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5E480C">
      <w:p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ДК – допълнителни компоненти на  формулата </w:t>
      </w:r>
      <w:r>
        <w:rPr>
          <w:rFonts w:ascii="Verdana" w:hAnsi="Verdana"/>
          <w:b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  <w:lang w:val="ru-RU"/>
        </w:rPr>
        <w:t>12</w:t>
      </w:r>
      <w:r>
        <w:rPr>
          <w:rFonts w:ascii="Verdana" w:hAnsi="Verdana"/>
          <w:b/>
          <w:sz w:val="20"/>
          <w:szCs w:val="20"/>
        </w:rPr>
        <w:t>%</w:t>
      </w:r>
      <w:r w:rsidRPr="00BA564C">
        <w:rPr>
          <w:rFonts w:ascii="Verdana" w:hAnsi="Verdana"/>
          <w:b/>
          <w:sz w:val="20"/>
          <w:szCs w:val="20"/>
        </w:rPr>
        <w:t>:</w:t>
      </w:r>
    </w:p>
    <w:p w:rsidR="00B835D7" w:rsidRDefault="00B835D7" w:rsidP="005E480C">
      <w:pPr>
        <w:jc w:val="both"/>
        <w:rPr>
          <w:rFonts w:ascii="Verdana" w:hAnsi="Verdana"/>
          <w:sz w:val="20"/>
          <w:szCs w:val="20"/>
        </w:rPr>
      </w:pPr>
      <w:r w:rsidRPr="009B371D">
        <w:rPr>
          <w:rFonts w:ascii="Verdana" w:hAnsi="Verdana"/>
          <w:b/>
          <w:sz w:val="20"/>
          <w:szCs w:val="20"/>
        </w:rPr>
        <w:t xml:space="preserve">УПР </w:t>
      </w:r>
      <w:r>
        <w:rPr>
          <w:rFonts w:ascii="Verdana" w:hAnsi="Verdana"/>
          <w:b/>
          <w:sz w:val="20"/>
          <w:szCs w:val="20"/>
        </w:rPr>
        <w:t xml:space="preserve">– </w:t>
      </w:r>
      <w:r w:rsidRPr="009B371D">
        <w:rPr>
          <w:rFonts w:ascii="Verdana" w:hAnsi="Verdana"/>
          <w:sz w:val="20"/>
          <w:szCs w:val="20"/>
        </w:rPr>
        <w:t>условно-постоянни разходи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  <w:lang w:val="ru-RU"/>
        </w:rPr>
        <w:t>10</w:t>
      </w:r>
      <w:r>
        <w:rPr>
          <w:rFonts w:ascii="Verdana" w:hAnsi="Verdana"/>
          <w:sz w:val="20"/>
          <w:szCs w:val="20"/>
        </w:rPr>
        <w:t>% от общата сума разпределена на база училищна разгърната площ/м2/ в т.ч.</w:t>
      </w:r>
    </w:p>
    <w:p w:rsidR="00B835D7" w:rsidRDefault="00B835D7" w:rsidP="005E48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СОУ”Желязко Терпешев”      3534/м2/    -  56 165лв.</w:t>
      </w:r>
    </w:p>
    <w:p w:rsidR="00B835D7" w:rsidRDefault="00B835D7" w:rsidP="005E48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НУ”Христо Ботев”                 1732/м2/    -  27 334лв.</w:t>
      </w:r>
    </w:p>
    <w:p w:rsidR="00B835D7" w:rsidRDefault="00B835D7" w:rsidP="005E48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НУ”Захари Стоянов”               636/м2/    -  27 000лв.</w:t>
      </w:r>
    </w:p>
    <w:p w:rsidR="00B835D7" w:rsidRPr="009B371D" w:rsidRDefault="00B835D7" w:rsidP="005E48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ОУ”Св.Св.Кирил и Методий”   480/м2/    -    8 987лв. /защитено училище/</w:t>
      </w:r>
    </w:p>
    <w:p w:rsidR="00B835D7" w:rsidRPr="004E7A23" w:rsidRDefault="00B835D7" w:rsidP="005E480C">
      <w:pPr>
        <w:jc w:val="both"/>
        <w:rPr>
          <w:rFonts w:ascii="Verdana" w:hAnsi="Verdana"/>
          <w:sz w:val="20"/>
          <w:szCs w:val="20"/>
          <w:lang w:val="ru-RU"/>
        </w:rPr>
      </w:pPr>
      <w:r w:rsidRPr="00BA564C">
        <w:rPr>
          <w:rFonts w:ascii="Verdana" w:hAnsi="Verdana"/>
          <w:b/>
          <w:sz w:val="20"/>
          <w:szCs w:val="20"/>
        </w:rPr>
        <w:t>РнР</w:t>
      </w:r>
      <w:r w:rsidRPr="00BA564C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резерв за нерегулярни разходи - </w:t>
      </w:r>
      <w:r w:rsidRPr="008A4D1D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</w:rPr>
        <w:t>%</w:t>
      </w:r>
    </w:p>
    <w:p w:rsidR="00B835D7" w:rsidRPr="004E7A23" w:rsidRDefault="00B835D7" w:rsidP="00891B09">
      <w:pPr>
        <w:rPr>
          <w:rFonts w:ascii="Verdana" w:hAnsi="Verdana"/>
          <w:b/>
          <w:sz w:val="20"/>
          <w:szCs w:val="20"/>
          <w:lang w:val="ru-RU"/>
        </w:rPr>
      </w:pPr>
    </w:p>
    <w:p w:rsidR="00B835D7" w:rsidRPr="009A45E3" w:rsidRDefault="00B835D7" w:rsidP="003F7856">
      <w:pPr>
        <w:rPr>
          <w:b/>
          <w:lang w:val="ru-RU"/>
        </w:rPr>
      </w:pPr>
      <w:r w:rsidRPr="00B569C2">
        <w:rPr>
          <w:b/>
        </w:rPr>
        <w:t>КОНТРОЛНИ СУМИ НА ЗВЕ</w:t>
      </w:r>
      <w:r>
        <w:rPr>
          <w:b/>
        </w:rPr>
        <w:t>НАТА НА ДЕЛЕГИРАН БЮДЖЕТ ЗА 2015</w:t>
      </w:r>
      <w:r w:rsidRPr="00B569C2">
        <w:rPr>
          <w:b/>
        </w:rPr>
        <w:t>г.</w:t>
      </w:r>
    </w:p>
    <w:p w:rsidR="00B835D7" w:rsidRPr="009A45E3" w:rsidRDefault="00B835D7" w:rsidP="003F7856">
      <w:pPr>
        <w:rPr>
          <w:lang w:val="ru-RU"/>
        </w:rPr>
      </w:pPr>
      <w:r>
        <w:t xml:space="preserve">     </w:t>
      </w:r>
    </w:p>
    <w:p w:rsidR="00B835D7" w:rsidRDefault="00B835D7" w:rsidP="003F7856">
      <w:r>
        <w:t xml:space="preserve"> СОУ”Желязко Терпешев”       3</w:t>
      </w:r>
      <w:r>
        <w:rPr>
          <w:lang w:val="ru-RU"/>
        </w:rPr>
        <w:t>7</w:t>
      </w:r>
      <w:r w:rsidRPr="008051E6">
        <w:rPr>
          <w:lang w:val="ru-RU"/>
        </w:rPr>
        <w:t>1</w:t>
      </w:r>
      <w:r>
        <w:t>ученика х 1</w:t>
      </w:r>
      <w:r w:rsidRPr="009A45E3">
        <w:rPr>
          <w:lang w:val="ru-RU"/>
        </w:rPr>
        <w:t>4</w:t>
      </w:r>
      <w:r w:rsidRPr="008051E6">
        <w:rPr>
          <w:lang w:val="ru-RU"/>
        </w:rPr>
        <w:t>88</w:t>
      </w:r>
      <w:r>
        <w:t>лв.=   5</w:t>
      </w:r>
      <w:r>
        <w:rPr>
          <w:lang w:val="ru-RU"/>
        </w:rPr>
        <w:t>41007</w:t>
      </w:r>
      <w:r>
        <w:t xml:space="preserve">лв. + 11041 /2%резерв/                           </w:t>
      </w:r>
    </w:p>
    <w:p w:rsidR="00B835D7" w:rsidRPr="00185E75" w:rsidRDefault="00B835D7" w:rsidP="003F7856">
      <w:r>
        <w:t xml:space="preserve"> НУ”Христо Ботев”                   17</w:t>
      </w:r>
      <w:r w:rsidRPr="00E35A78">
        <w:rPr>
          <w:lang w:val="ru-RU"/>
        </w:rPr>
        <w:t>9</w:t>
      </w:r>
      <w:r>
        <w:t>ученика х 1</w:t>
      </w:r>
      <w:r w:rsidRPr="009A45E3">
        <w:rPr>
          <w:lang w:val="ru-RU"/>
        </w:rPr>
        <w:t>4</w:t>
      </w:r>
      <w:r w:rsidRPr="008051E6">
        <w:rPr>
          <w:lang w:val="ru-RU"/>
        </w:rPr>
        <w:t>88</w:t>
      </w:r>
      <w:r>
        <w:t>лв.</w:t>
      </w:r>
      <w:r w:rsidRPr="009A45E3">
        <w:rPr>
          <w:lang w:val="ru-RU"/>
        </w:rPr>
        <w:t>=</w:t>
      </w:r>
      <w:r>
        <w:t xml:space="preserve">   2</w:t>
      </w:r>
      <w:r>
        <w:rPr>
          <w:lang w:val="ru-RU"/>
        </w:rPr>
        <w:t>61025</w:t>
      </w:r>
      <w:r>
        <w:t>лв. +  5327</w:t>
      </w:r>
    </w:p>
    <w:p w:rsidR="00B835D7" w:rsidRPr="00B35156" w:rsidRDefault="00B835D7" w:rsidP="003F7856">
      <w:pPr>
        <w:rPr>
          <w:lang w:val="ru-RU"/>
        </w:rPr>
      </w:pPr>
      <w:r>
        <w:t xml:space="preserve"> НУ”Захари Стоянов”               1</w:t>
      </w:r>
      <w:r>
        <w:rPr>
          <w:lang w:val="ru-RU"/>
        </w:rPr>
        <w:t>8</w:t>
      </w:r>
      <w:r w:rsidRPr="008051E6">
        <w:rPr>
          <w:lang w:val="ru-RU"/>
        </w:rPr>
        <w:t>2</w:t>
      </w:r>
      <w:r>
        <w:t>ученика х 1</w:t>
      </w:r>
      <w:r w:rsidRPr="009A45E3">
        <w:rPr>
          <w:lang w:val="ru-RU"/>
        </w:rPr>
        <w:t>4</w:t>
      </w:r>
      <w:r w:rsidRPr="008051E6">
        <w:rPr>
          <w:lang w:val="ru-RU"/>
        </w:rPr>
        <w:t>88</w:t>
      </w:r>
      <w:r>
        <w:t>лв.</w:t>
      </w:r>
      <w:r w:rsidRPr="009A45E3">
        <w:rPr>
          <w:lang w:val="ru-RU"/>
        </w:rPr>
        <w:t>=</w:t>
      </w:r>
      <w:r>
        <w:t xml:space="preserve">   2</w:t>
      </w:r>
      <w:r>
        <w:rPr>
          <w:lang w:val="ru-RU"/>
        </w:rPr>
        <w:t>65400</w:t>
      </w:r>
      <w:r>
        <w:t>лв. +  5416</w:t>
      </w:r>
      <w:r w:rsidRPr="00D150F3">
        <w:rPr>
          <w:lang w:val="ru-RU"/>
        </w:rPr>
        <w:t xml:space="preserve">                                                                                         </w:t>
      </w:r>
    </w:p>
    <w:p w:rsidR="00B835D7" w:rsidRDefault="00B835D7" w:rsidP="003F7856">
      <w:r>
        <w:t xml:space="preserve"> ОУ”Св.Св.Кирил и Методий” </w:t>
      </w:r>
      <w:r w:rsidRPr="009A45E3">
        <w:rPr>
          <w:lang w:val="ru-RU"/>
        </w:rPr>
        <w:t xml:space="preserve"> </w:t>
      </w:r>
      <w:r>
        <w:rPr>
          <w:lang w:val="ru-RU"/>
        </w:rPr>
        <w:t>7</w:t>
      </w:r>
      <w:r w:rsidRPr="008051E6">
        <w:rPr>
          <w:lang w:val="ru-RU"/>
        </w:rPr>
        <w:t>1</w:t>
      </w:r>
      <w:r>
        <w:t>ученика х 1</w:t>
      </w:r>
      <w:r w:rsidRPr="009A45E3">
        <w:rPr>
          <w:lang w:val="ru-RU"/>
        </w:rPr>
        <w:t>4</w:t>
      </w:r>
      <w:r w:rsidRPr="008051E6">
        <w:rPr>
          <w:lang w:val="ru-RU"/>
        </w:rPr>
        <w:t>88</w:t>
      </w:r>
      <w:r>
        <w:t>лв.</w:t>
      </w:r>
      <w:r w:rsidRPr="009A45E3">
        <w:rPr>
          <w:lang w:val="ru-RU"/>
        </w:rPr>
        <w:t>=</w:t>
      </w:r>
      <w:r>
        <w:t xml:space="preserve">   </w:t>
      </w:r>
      <w:r>
        <w:rPr>
          <w:lang w:val="ru-RU"/>
        </w:rPr>
        <w:t>1</w:t>
      </w:r>
      <w:r w:rsidRPr="003F7856">
        <w:rPr>
          <w:lang w:val="ru-RU"/>
        </w:rPr>
        <w:t>0</w:t>
      </w:r>
      <w:r>
        <w:t>3535лв. +</w:t>
      </w:r>
      <w:r w:rsidRPr="003F7856">
        <w:rPr>
          <w:lang w:val="ru-RU"/>
        </w:rPr>
        <w:t xml:space="preserve"> </w:t>
      </w:r>
      <w:r>
        <w:t xml:space="preserve"> 2113</w:t>
      </w:r>
    </w:p>
    <w:p w:rsidR="00B835D7" w:rsidRPr="006A5FFC" w:rsidRDefault="00B835D7" w:rsidP="003F7856">
      <w:pPr>
        <w:rPr>
          <w:lang w:val="ru-RU"/>
        </w:rPr>
      </w:pPr>
      <w:r>
        <w:t xml:space="preserve"> ОБЩО:                                      803               х 1488лв.= 1194864лв.  </w:t>
      </w:r>
    </w:p>
    <w:p w:rsidR="00B835D7" w:rsidRDefault="00B835D7" w:rsidP="003F7856">
      <w:r>
        <w:t xml:space="preserve">                    </w:t>
      </w:r>
    </w:p>
    <w:p w:rsidR="00B835D7" w:rsidRPr="00AC10C0" w:rsidRDefault="00B835D7" w:rsidP="003F7856">
      <w:r>
        <w:t xml:space="preserve"> ЦДГ                                            157деца      х 1577лв.= </w:t>
      </w:r>
      <w:r w:rsidRPr="00012B50">
        <w:rPr>
          <w:lang w:val="ru-RU"/>
        </w:rPr>
        <w:t xml:space="preserve">  </w:t>
      </w:r>
      <w:r>
        <w:t>242637лв.</w:t>
      </w:r>
      <w:r w:rsidRPr="004E7A23">
        <w:rPr>
          <w:lang w:val="ru-RU"/>
        </w:rPr>
        <w:t xml:space="preserve"> </w:t>
      </w:r>
      <w:r>
        <w:t xml:space="preserve">+  4952 </w:t>
      </w:r>
    </w:p>
    <w:p w:rsidR="00B835D7" w:rsidRPr="003F7856" w:rsidRDefault="00B835D7" w:rsidP="003F7856">
      <w:pPr>
        <w:rPr>
          <w:lang w:val="ru-RU"/>
        </w:rPr>
      </w:pPr>
      <w:r>
        <w:t xml:space="preserve">                                                                                          </w:t>
      </w:r>
    </w:p>
    <w:p w:rsidR="00B835D7" w:rsidRPr="00B569C2" w:rsidRDefault="00B835D7" w:rsidP="003F7856">
      <w:pPr>
        <w:rPr>
          <w:b/>
        </w:rPr>
      </w:pPr>
      <w:r>
        <w:t xml:space="preserve">      </w:t>
      </w:r>
      <w:r w:rsidRPr="00B569C2">
        <w:rPr>
          <w:b/>
        </w:rPr>
        <w:t>СОУ”Желязко Терпешев”</w:t>
      </w:r>
    </w:p>
    <w:p w:rsidR="00B835D7" w:rsidRDefault="00B835D7" w:rsidP="003F7856">
      <w:r>
        <w:t xml:space="preserve">      Ученици 3</w:t>
      </w:r>
      <w:r>
        <w:rPr>
          <w:lang w:val="ru-RU"/>
        </w:rPr>
        <w:t>7</w:t>
      </w:r>
      <w:r w:rsidRPr="00DA5BE5">
        <w:rPr>
          <w:lang w:val="ru-RU"/>
        </w:rPr>
        <w:t>1</w:t>
      </w:r>
      <w:r>
        <w:t xml:space="preserve"> х 1</w:t>
      </w:r>
      <w:r w:rsidRPr="009A45E3">
        <w:rPr>
          <w:lang w:val="ru-RU"/>
        </w:rPr>
        <w:t>4</w:t>
      </w:r>
      <w:r w:rsidRPr="00DA5BE5">
        <w:rPr>
          <w:lang w:val="ru-RU"/>
        </w:rPr>
        <w:t>88</w:t>
      </w:r>
      <w:r>
        <w:t xml:space="preserve">лв. </w:t>
      </w:r>
      <w:r>
        <w:rPr>
          <w:lang w:val="ru-RU"/>
        </w:rPr>
        <w:t xml:space="preserve">х 88% + УПР           </w:t>
      </w:r>
      <w:r>
        <w:t xml:space="preserve">   - </w:t>
      </w:r>
      <w:r w:rsidRPr="00DA5BE5">
        <w:rPr>
          <w:lang w:val="ru-RU"/>
        </w:rPr>
        <w:t xml:space="preserve"> </w:t>
      </w:r>
      <w:r>
        <w:t xml:space="preserve">541967лв.    </w:t>
      </w:r>
    </w:p>
    <w:p w:rsidR="00B835D7" w:rsidRDefault="00B835D7" w:rsidP="003F7856">
      <w:r>
        <w:t xml:space="preserve">      Ученици/транспорт/ </w:t>
      </w:r>
      <w:r w:rsidRPr="00DA5BE5">
        <w:rPr>
          <w:lang w:val="ru-RU"/>
        </w:rPr>
        <w:t>78</w:t>
      </w:r>
      <w:r>
        <w:t xml:space="preserve"> х </w:t>
      </w:r>
      <w:r w:rsidRPr="009A45E3">
        <w:rPr>
          <w:lang w:val="ru-RU"/>
        </w:rPr>
        <w:t>2</w:t>
      </w:r>
      <w:r>
        <w:t>2</w:t>
      </w:r>
      <w:r w:rsidRPr="00DA5BE5">
        <w:rPr>
          <w:lang w:val="ru-RU"/>
        </w:rPr>
        <w:t>25</w:t>
      </w:r>
      <w:r>
        <w:t xml:space="preserve">лв.                  </w:t>
      </w:r>
      <w:r w:rsidRPr="00664EDC">
        <w:rPr>
          <w:lang w:val="ru-RU"/>
        </w:rPr>
        <w:t xml:space="preserve"> </w:t>
      </w:r>
      <w:r>
        <w:t xml:space="preserve"> - </w:t>
      </w:r>
      <w:r w:rsidRPr="00DA5BE5">
        <w:rPr>
          <w:lang w:val="ru-RU"/>
        </w:rPr>
        <w:t xml:space="preserve"> </w:t>
      </w:r>
      <w:r>
        <w:t>1</w:t>
      </w:r>
      <w:r w:rsidRPr="003F7856">
        <w:rPr>
          <w:lang w:val="ru-RU"/>
        </w:rPr>
        <w:t>73550</w:t>
      </w:r>
      <w:r>
        <w:t>лв.</w:t>
      </w:r>
    </w:p>
    <w:p w:rsidR="00B835D7" w:rsidRDefault="00B835D7" w:rsidP="003F7856">
      <w:r>
        <w:t xml:space="preserve">      Ученици самостоятелна  форма </w:t>
      </w:r>
      <w:r w:rsidRPr="00DA5BE5">
        <w:rPr>
          <w:lang w:val="ru-RU"/>
        </w:rPr>
        <w:t>18</w:t>
      </w:r>
      <w:r>
        <w:t xml:space="preserve"> х </w:t>
      </w:r>
      <w:r w:rsidRPr="009A45E3">
        <w:rPr>
          <w:lang w:val="ru-RU"/>
        </w:rPr>
        <w:t>320</w:t>
      </w:r>
      <w:r>
        <w:t xml:space="preserve">лв.  </w:t>
      </w:r>
      <w:r w:rsidRPr="00664EDC">
        <w:rPr>
          <w:lang w:val="ru-RU"/>
        </w:rPr>
        <w:t xml:space="preserve"> </w:t>
      </w:r>
      <w:r>
        <w:t xml:space="preserve">-     </w:t>
      </w:r>
      <w:r>
        <w:rPr>
          <w:lang w:val="ru-RU"/>
        </w:rPr>
        <w:t xml:space="preserve"> </w:t>
      </w:r>
      <w:r w:rsidRPr="003F7856">
        <w:rPr>
          <w:lang w:val="ru-RU"/>
        </w:rPr>
        <w:t>5760</w:t>
      </w:r>
      <w:r>
        <w:t>лв.</w:t>
      </w:r>
    </w:p>
    <w:p w:rsidR="00B835D7" w:rsidRDefault="00B835D7" w:rsidP="003F7856">
      <w:r>
        <w:t xml:space="preserve">      Ученици на ресурсно подпомаг. </w:t>
      </w:r>
      <w:r w:rsidRPr="00DA5BE5">
        <w:rPr>
          <w:lang w:val="ru-RU"/>
        </w:rPr>
        <w:t>8</w:t>
      </w:r>
      <w:r>
        <w:t xml:space="preserve"> х </w:t>
      </w:r>
      <w:r w:rsidRPr="009A45E3">
        <w:rPr>
          <w:lang w:val="ru-RU"/>
        </w:rPr>
        <w:t>3</w:t>
      </w:r>
      <w:r>
        <w:t>1</w:t>
      </w:r>
      <w:r w:rsidRPr="009A45E3">
        <w:rPr>
          <w:lang w:val="ru-RU"/>
        </w:rPr>
        <w:t>8</w:t>
      </w:r>
      <w:r>
        <w:t xml:space="preserve">лв. </w:t>
      </w:r>
      <w:r w:rsidRPr="006A382C">
        <w:rPr>
          <w:lang w:val="ru-RU"/>
        </w:rPr>
        <w:t xml:space="preserve">   </w:t>
      </w:r>
      <w:r>
        <w:t xml:space="preserve">-     </w:t>
      </w:r>
      <w:r>
        <w:rPr>
          <w:lang w:val="ru-RU"/>
        </w:rPr>
        <w:t xml:space="preserve"> </w:t>
      </w:r>
      <w:r w:rsidRPr="003F7856">
        <w:rPr>
          <w:lang w:val="ru-RU"/>
        </w:rPr>
        <w:t>2544</w:t>
      </w:r>
      <w:r>
        <w:t xml:space="preserve">лв.  </w:t>
      </w:r>
    </w:p>
    <w:p w:rsidR="00B835D7" w:rsidRDefault="00B835D7" w:rsidP="003F7856">
      <w:r>
        <w:t xml:space="preserve">      Ср/ва за стипендии за ученик 1</w:t>
      </w:r>
      <w:r w:rsidRPr="00DA5BE5">
        <w:rPr>
          <w:lang w:val="ru-RU"/>
        </w:rPr>
        <w:t>05</w:t>
      </w:r>
      <w:r>
        <w:t xml:space="preserve"> х 87лв.      -     </w:t>
      </w:r>
      <w:r w:rsidRPr="00664EDC">
        <w:rPr>
          <w:lang w:val="ru-RU"/>
        </w:rPr>
        <w:t xml:space="preserve">  </w:t>
      </w:r>
      <w:r>
        <w:t>9</w:t>
      </w:r>
      <w:r w:rsidRPr="000D0E13">
        <w:rPr>
          <w:lang w:val="ru-RU"/>
        </w:rPr>
        <w:t>135</w:t>
      </w:r>
      <w:r>
        <w:t>лв.</w:t>
      </w:r>
    </w:p>
    <w:p w:rsidR="00B835D7" w:rsidRPr="00384B9B" w:rsidRDefault="00B835D7" w:rsidP="003F7856">
      <w:r>
        <w:t xml:space="preserve">      Ср/ва за стипендии за ученик в паралелка     -     </w:t>
      </w:r>
      <w:r w:rsidRPr="00664EDC">
        <w:rPr>
          <w:lang w:val="ru-RU"/>
        </w:rPr>
        <w:t xml:space="preserve">  </w:t>
      </w:r>
      <w:r>
        <w:rPr>
          <w:lang w:val="ru-RU"/>
        </w:rPr>
        <w:t>7</w:t>
      </w:r>
      <w:r w:rsidRPr="000D0E13">
        <w:rPr>
          <w:lang w:val="ru-RU"/>
        </w:rPr>
        <w:t>372</w:t>
      </w:r>
      <w:r>
        <w:t>лв.</w:t>
      </w:r>
    </w:p>
    <w:p w:rsidR="00B835D7" w:rsidRPr="009A45E3" w:rsidRDefault="00B835D7" w:rsidP="003F7856">
      <w:pPr>
        <w:rPr>
          <w:lang w:val="ru-RU"/>
        </w:rPr>
      </w:pPr>
      <w:r>
        <w:t xml:space="preserve">      транспорт </w:t>
      </w:r>
      <w:r w:rsidRPr="00DA5BE5">
        <w:rPr>
          <w:lang w:val="ru-RU"/>
        </w:rPr>
        <w:t>76</w:t>
      </w:r>
      <w:r>
        <w:t xml:space="preserve"> х 97лв.                                        </w:t>
      </w:r>
    </w:p>
    <w:p w:rsidR="00B835D7" w:rsidRPr="00E620FD" w:rsidRDefault="00B835D7" w:rsidP="003F7856">
      <w:r w:rsidRPr="009A45E3">
        <w:rPr>
          <w:lang w:val="ru-RU"/>
        </w:rPr>
        <w:t xml:space="preserve">      </w:t>
      </w:r>
      <w:r>
        <w:t xml:space="preserve">Подобряване на мат.-техн. база </w:t>
      </w:r>
      <w:r w:rsidRPr="009A45E3">
        <w:rPr>
          <w:lang w:val="ru-RU"/>
        </w:rPr>
        <w:t>4</w:t>
      </w:r>
      <w:r w:rsidRPr="00DA5BE5">
        <w:rPr>
          <w:lang w:val="ru-RU"/>
        </w:rPr>
        <w:t>49</w:t>
      </w:r>
      <w:r>
        <w:t xml:space="preserve"> х 2</w:t>
      </w:r>
      <w:r w:rsidRPr="009A45E3">
        <w:rPr>
          <w:lang w:val="ru-RU"/>
        </w:rPr>
        <w:t>5</w:t>
      </w:r>
      <w:r>
        <w:t xml:space="preserve">лв    -   </w:t>
      </w:r>
      <w:r w:rsidRPr="00664EDC">
        <w:rPr>
          <w:lang w:val="ru-RU"/>
        </w:rPr>
        <w:t xml:space="preserve"> </w:t>
      </w:r>
      <w:r>
        <w:t>11</w:t>
      </w:r>
      <w:r w:rsidRPr="000D0E13">
        <w:rPr>
          <w:lang w:val="ru-RU"/>
        </w:rPr>
        <w:t>225</w:t>
      </w:r>
      <w:r>
        <w:t>лв.</w:t>
      </w:r>
    </w:p>
    <w:p w:rsidR="00B835D7" w:rsidRPr="009A45E3" w:rsidRDefault="00B835D7" w:rsidP="003F7856">
      <w:pPr>
        <w:rPr>
          <w:lang w:val="ru-RU"/>
        </w:rPr>
      </w:pPr>
      <w:r>
        <w:t xml:space="preserve">      Извънкласни дейности </w:t>
      </w:r>
      <w:r w:rsidRPr="009A45E3">
        <w:rPr>
          <w:lang w:val="ru-RU"/>
        </w:rPr>
        <w:t>4</w:t>
      </w:r>
      <w:r w:rsidRPr="00DA5BE5">
        <w:rPr>
          <w:lang w:val="ru-RU"/>
        </w:rPr>
        <w:t>49</w:t>
      </w:r>
      <w:r>
        <w:t xml:space="preserve"> х 14лв.                 -    </w:t>
      </w:r>
      <w:r w:rsidRPr="00664EDC">
        <w:rPr>
          <w:lang w:val="ru-RU"/>
        </w:rPr>
        <w:t xml:space="preserve"> </w:t>
      </w:r>
      <w:r>
        <w:t xml:space="preserve"> 6</w:t>
      </w:r>
      <w:r w:rsidRPr="00FE33D3">
        <w:rPr>
          <w:lang w:val="ru-RU"/>
        </w:rPr>
        <w:t>286</w:t>
      </w:r>
      <w:r>
        <w:t>лв.</w:t>
      </w:r>
    </w:p>
    <w:p w:rsidR="00B835D7" w:rsidRPr="00054396" w:rsidRDefault="00B835D7" w:rsidP="003F7856">
      <w:r w:rsidRPr="009A45E3">
        <w:rPr>
          <w:lang w:val="ru-RU"/>
        </w:rPr>
        <w:t xml:space="preserve">      </w:t>
      </w:r>
      <w:r>
        <w:t xml:space="preserve">Медицинско обслужване в здравен кабинет  -   </w:t>
      </w:r>
      <w:r w:rsidRPr="00664EDC">
        <w:rPr>
          <w:lang w:val="ru-RU"/>
        </w:rPr>
        <w:t xml:space="preserve"> </w:t>
      </w:r>
      <w:r>
        <w:rPr>
          <w:lang w:val="ru-RU"/>
        </w:rPr>
        <w:t>11155</w:t>
      </w:r>
      <w:r>
        <w:t xml:space="preserve">лв. </w:t>
      </w:r>
    </w:p>
    <w:p w:rsidR="00B835D7" w:rsidRDefault="00B835D7" w:rsidP="003F7856">
      <w:r>
        <w:t xml:space="preserve">      Собствени приходи                                           -     14</w:t>
      </w:r>
      <w:r w:rsidRPr="009A45E3">
        <w:rPr>
          <w:lang w:val="ru-RU"/>
        </w:rPr>
        <w:t>00</w:t>
      </w:r>
      <w:r>
        <w:t xml:space="preserve">лв. </w:t>
      </w:r>
    </w:p>
    <w:p w:rsidR="00B835D7" w:rsidRPr="00CB25C6" w:rsidRDefault="00B835D7" w:rsidP="003F7856">
      <w:r>
        <w:t xml:space="preserve">      Резерв /параграф 9700/                                     -   11041лв.</w:t>
      </w:r>
    </w:p>
    <w:p w:rsidR="00B835D7" w:rsidRPr="009A45E3" w:rsidRDefault="00B835D7" w:rsidP="003F7856">
      <w:pPr>
        <w:rPr>
          <w:lang w:val="ru-RU"/>
        </w:rPr>
      </w:pPr>
      <w:r>
        <w:t xml:space="preserve">      Остатък от 20</w:t>
      </w:r>
      <w:r w:rsidRPr="009A45E3">
        <w:rPr>
          <w:lang w:val="ru-RU"/>
        </w:rPr>
        <w:t>1</w:t>
      </w:r>
      <w:r w:rsidRPr="005A6383">
        <w:rPr>
          <w:lang w:val="ru-RU"/>
        </w:rPr>
        <w:t>4</w:t>
      </w:r>
      <w:r>
        <w:t xml:space="preserve">г.                                              -  </w:t>
      </w:r>
      <w:r>
        <w:rPr>
          <w:lang w:val="ru-RU"/>
        </w:rPr>
        <w:t xml:space="preserve"> 59114</w:t>
      </w:r>
      <w:r>
        <w:t>лв.</w:t>
      </w:r>
    </w:p>
    <w:p w:rsidR="00B835D7" w:rsidRDefault="00B835D7" w:rsidP="003F7856">
      <w:r>
        <w:t xml:space="preserve">                                                                         -----------------------</w:t>
      </w:r>
    </w:p>
    <w:p w:rsidR="00B835D7" w:rsidRPr="004E7A23" w:rsidRDefault="00B835D7" w:rsidP="003F7856">
      <w:pPr>
        <w:rPr>
          <w:b/>
          <w:lang w:val="ru-RU"/>
        </w:rPr>
      </w:pPr>
      <w:r>
        <w:t xml:space="preserve">                                              </w:t>
      </w:r>
      <w:r w:rsidRPr="00BD7093">
        <w:rPr>
          <w:b/>
        </w:rPr>
        <w:t>ОБЩО:</w:t>
      </w:r>
      <w:r>
        <w:t xml:space="preserve">                      </w:t>
      </w:r>
      <w:r w:rsidRPr="009A45E3">
        <w:rPr>
          <w:b/>
          <w:lang w:val="ru-RU"/>
        </w:rPr>
        <w:t xml:space="preserve">  </w:t>
      </w:r>
      <w:r>
        <w:rPr>
          <w:b/>
          <w:lang w:val="ru-RU"/>
        </w:rPr>
        <w:t xml:space="preserve"> </w:t>
      </w:r>
      <w:r>
        <w:rPr>
          <w:b/>
        </w:rPr>
        <w:t>840549</w:t>
      </w:r>
      <w:r w:rsidRPr="00B569C2">
        <w:rPr>
          <w:b/>
        </w:rPr>
        <w:t>лв.</w:t>
      </w:r>
      <w:r>
        <w:rPr>
          <w:b/>
        </w:rPr>
        <w:t xml:space="preserve">  </w:t>
      </w:r>
      <w:r w:rsidRPr="00BA622B">
        <w:rPr>
          <w:b/>
          <w:lang w:val="ru-RU"/>
        </w:rPr>
        <w:t xml:space="preserve">   </w:t>
      </w:r>
    </w:p>
    <w:p w:rsidR="00B835D7" w:rsidRPr="006A5FFC" w:rsidRDefault="00B835D7" w:rsidP="003F7856">
      <w:pPr>
        <w:rPr>
          <w:lang w:val="ru-RU"/>
        </w:rPr>
      </w:pPr>
      <w:r w:rsidRPr="003F7856">
        <w:rPr>
          <w:b/>
          <w:lang w:val="ru-RU"/>
        </w:rPr>
        <w:t xml:space="preserve"> </w:t>
      </w:r>
      <w:r>
        <w:t xml:space="preserve">  </w:t>
      </w:r>
    </w:p>
    <w:p w:rsidR="00B835D7" w:rsidRPr="00B569C2" w:rsidRDefault="00B835D7" w:rsidP="003F7856">
      <w:pPr>
        <w:rPr>
          <w:b/>
        </w:rPr>
      </w:pPr>
      <w:r w:rsidRPr="004E7A23">
        <w:rPr>
          <w:lang w:val="ru-RU"/>
        </w:rPr>
        <w:t xml:space="preserve">    </w:t>
      </w:r>
      <w:r>
        <w:t xml:space="preserve"> </w:t>
      </w:r>
      <w:r w:rsidRPr="00B569C2">
        <w:rPr>
          <w:b/>
        </w:rPr>
        <w:t xml:space="preserve">НУ”Христо Ботев”                                          </w:t>
      </w:r>
    </w:p>
    <w:p w:rsidR="00B835D7" w:rsidRDefault="00B835D7" w:rsidP="003F7856">
      <w:r>
        <w:t xml:space="preserve">     Ученици 17</w:t>
      </w:r>
      <w:r w:rsidRPr="00DA5BE5">
        <w:rPr>
          <w:lang w:val="ru-RU"/>
        </w:rPr>
        <w:t>9</w:t>
      </w:r>
      <w:r>
        <w:t xml:space="preserve"> х 1</w:t>
      </w:r>
      <w:r w:rsidRPr="009A45E3">
        <w:rPr>
          <w:lang w:val="ru-RU"/>
        </w:rPr>
        <w:t>4</w:t>
      </w:r>
      <w:r>
        <w:t xml:space="preserve">88лв. х 88% + УПР         </w:t>
      </w:r>
      <w:r>
        <w:rPr>
          <w:lang w:val="ru-RU"/>
        </w:rPr>
        <w:t xml:space="preserve">   </w:t>
      </w:r>
      <w:r>
        <w:t xml:space="preserve"> -   2</w:t>
      </w:r>
      <w:r>
        <w:rPr>
          <w:lang w:val="ru-RU"/>
        </w:rPr>
        <w:t>6</w:t>
      </w:r>
      <w:r>
        <w:t xml:space="preserve">1724лв.    </w:t>
      </w:r>
    </w:p>
    <w:p w:rsidR="00B835D7" w:rsidRDefault="00B835D7" w:rsidP="003F7856">
      <w:r>
        <w:t xml:space="preserve">     Ученици на ресурсно подпомаг.</w:t>
      </w:r>
      <w:r w:rsidRPr="009A45E3">
        <w:rPr>
          <w:lang w:val="ru-RU"/>
        </w:rPr>
        <w:t>1</w:t>
      </w:r>
      <w:r>
        <w:t xml:space="preserve">1 х </w:t>
      </w:r>
      <w:r w:rsidRPr="009A45E3">
        <w:rPr>
          <w:lang w:val="ru-RU"/>
        </w:rPr>
        <w:t>3</w:t>
      </w:r>
      <w:r>
        <w:t>1</w:t>
      </w:r>
      <w:r w:rsidRPr="009A45E3">
        <w:rPr>
          <w:lang w:val="ru-RU"/>
        </w:rPr>
        <w:t>8</w:t>
      </w:r>
      <w:r>
        <w:t>лв.  -       3</w:t>
      </w:r>
      <w:r w:rsidRPr="003F7856">
        <w:rPr>
          <w:lang w:val="ru-RU"/>
        </w:rPr>
        <w:t>498</w:t>
      </w:r>
      <w:r>
        <w:t>лв.</w:t>
      </w:r>
    </w:p>
    <w:p w:rsidR="00B835D7" w:rsidRDefault="00B835D7" w:rsidP="003F7856">
      <w:r>
        <w:t xml:space="preserve">     Подготвит.полудневна група  34 х </w:t>
      </w:r>
      <w:r w:rsidRPr="009A45E3">
        <w:rPr>
          <w:lang w:val="ru-RU"/>
        </w:rPr>
        <w:t>9</w:t>
      </w:r>
      <w:r>
        <w:t xml:space="preserve">48лв.      -   </w:t>
      </w:r>
      <w:r w:rsidRPr="00DA5BE5">
        <w:rPr>
          <w:lang w:val="ru-RU"/>
        </w:rPr>
        <w:t xml:space="preserve"> </w:t>
      </w:r>
      <w:r>
        <w:t xml:space="preserve"> </w:t>
      </w:r>
      <w:r w:rsidRPr="003F7856">
        <w:rPr>
          <w:lang w:val="ru-RU"/>
        </w:rPr>
        <w:t>32232</w:t>
      </w:r>
      <w:r>
        <w:t>лв.</w:t>
      </w:r>
    </w:p>
    <w:p w:rsidR="00B835D7" w:rsidRDefault="00B835D7" w:rsidP="003F7856">
      <w:r>
        <w:t xml:space="preserve">     Подобряване на мат.-техн.база 17</w:t>
      </w:r>
      <w:r>
        <w:rPr>
          <w:lang w:val="ru-RU"/>
        </w:rPr>
        <w:t>9</w:t>
      </w:r>
      <w:r>
        <w:t xml:space="preserve"> х 2</w:t>
      </w:r>
      <w:r w:rsidRPr="009A45E3">
        <w:rPr>
          <w:lang w:val="ru-RU"/>
        </w:rPr>
        <w:t>5</w:t>
      </w:r>
      <w:r>
        <w:t>лв.    -       4</w:t>
      </w:r>
      <w:r>
        <w:rPr>
          <w:lang w:val="ru-RU"/>
        </w:rPr>
        <w:t>4</w:t>
      </w:r>
      <w:r w:rsidRPr="003F7856">
        <w:rPr>
          <w:lang w:val="ru-RU"/>
        </w:rPr>
        <w:t>75</w:t>
      </w:r>
      <w:r>
        <w:t>лв.</w:t>
      </w:r>
    </w:p>
    <w:p w:rsidR="00B835D7" w:rsidRPr="009A45E3" w:rsidRDefault="00B835D7" w:rsidP="003F7856">
      <w:pPr>
        <w:rPr>
          <w:lang w:val="ru-RU"/>
        </w:rPr>
      </w:pPr>
      <w:r>
        <w:t xml:space="preserve">     Извънкласни дейности 17</w:t>
      </w:r>
      <w:r w:rsidRPr="00DD4B66">
        <w:rPr>
          <w:lang w:val="ru-RU"/>
        </w:rPr>
        <w:t>9</w:t>
      </w:r>
      <w:r>
        <w:t xml:space="preserve"> х 14лв.                 -       2</w:t>
      </w:r>
      <w:r w:rsidRPr="00DD4B66">
        <w:rPr>
          <w:lang w:val="ru-RU"/>
        </w:rPr>
        <w:t>506</w:t>
      </w:r>
      <w:r>
        <w:t>лв.</w:t>
      </w:r>
    </w:p>
    <w:p w:rsidR="00B835D7" w:rsidRDefault="00B835D7" w:rsidP="003F7856">
      <w:r>
        <w:t xml:space="preserve">     Добавка за подпомаг. храненето на децата    -     1</w:t>
      </w:r>
      <w:r w:rsidRPr="000D0E13">
        <w:rPr>
          <w:lang w:val="ru-RU"/>
        </w:rPr>
        <w:t>5336</w:t>
      </w:r>
      <w:r>
        <w:t>лв.</w:t>
      </w:r>
    </w:p>
    <w:p w:rsidR="00B835D7" w:rsidRDefault="00B835D7" w:rsidP="003F7856">
      <w:r>
        <w:t xml:space="preserve">     от подготвит.групи и на учениците от </w:t>
      </w:r>
    </w:p>
    <w:p w:rsidR="00B835D7" w:rsidRDefault="00B835D7" w:rsidP="003F7856">
      <w:r>
        <w:t xml:space="preserve">     </w:t>
      </w:r>
      <w:r>
        <w:rPr>
          <w:lang w:val="en-US"/>
        </w:rPr>
        <w:t>I</w:t>
      </w:r>
      <w:r w:rsidRPr="009A45E3">
        <w:rPr>
          <w:lang w:val="ru-RU"/>
        </w:rPr>
        <w:t>-</w:t>
      </w:r>
      <w:r>
        <w:rPr>
          <w:lang w:val="en-US"/>
        </w:rPr>
        <w:t>IV</w:t>
      </w:r>
      <w:r>
        <w:t xml:space="preserve"> клас  </w:t>
      </w:r>
      <w:r>
        <w:rPr>
          <w:lang w:val="ru-RU"/>
        </w:rPr>
        <w:t>213</w:t>
      </w:r>
      <w:r>
        <w:t xml:space="preserve"> х 72лв.  </w:t>
      </w:r>
    </w:p>
    <w:p w:rsidR="00B835D7" w:rsidRDefault="00B835D7" w:rsidP="003F7856">
      <w:r>
        <w:t xml:space="preserve">     Медицинско обслужване в здравен кабинет  -   </w:t>
      </w:r>
      <w:r>
        <w:rPr>
          <w:lang w:val="ru-RU"/>
        </w:rPr>
        <w:t>11155</w:t>
      </w:r>
      <w:r>
        <w:t>лв.</w:t>
      </w:r>
    </w:p>
    <w:p w:rsidR="00B835D7" w:rsidRDefault="00B835D7" w:rsidP="003F7856">
      <w:r w:rsidRPr="009A45E3">
        <w:rPr>
          <w:lang w:val="ru-RU"/>
        </w:rPr>
        <w:t xml:space="preserve">   </w:t>
      </w:r>
      <w:r>
        <w:t xml:space="preserve"> </w:t>
      </w:r>
      <w:r w:rsidRPr="009A45E3">
        <w:rPr>
          <w:lang w:val="ru-RU"/>
        </w:rPr>
        <w:t xml:space="preserve"> </w:t>
      </w:r>
      <w:r>
        <w:t xml:space="preserve">Собствени приходи                                          -        </w:t>
      </w:r>
      <w:r w:rsidRPr="00D150F3">
        <w:rPr>
          <w:lang w:val="ru-RU"/>
        </w:rPr>
        <w:t>2</w:t>
      </w:r>
      <w:r w:rsidRPr="006E70DB">
        <w:rPr>
          <w:lang w:val="ru-RU"/>
        </w:rPr>
        <w:t>20</w:t>
      </w:r>
      <w:r>
        <w:t>лв.</w:t>
      </w:r>
    </w:p>
    <w:p w:rsidR="00B835D7" w:rsidRPr="005A6383" w:rsidRDefault="00B835D7" w:rsidP="003F7856">
      <w:pPr>
        <w:rPr>
          <w:lang w:val="ru-RU"/>
        </w:rPr>
      </w:pPr>
      <w:r>
        <w:t xml:space="preserve">     Резерв /параграф 9700/                                     -      5327лв.</w:t>
      </w:r>
    </w:p>
    <w:p w:rsidR="00B835D7" w:rsidRDefault="00B835D7" w:rsidP="003F7856">
      <w:r>
        <w:t xml:space="preserve">     Остатък от 20</w:t>
      </w:r>
      <w:r w:rsidRPr="009A45E3">
        <w:rPr>
          <w:lang w:val="ru-RU"/>
        </w:rPr>
        <w:t>1</w:t>
      </w:r>
      <w:r w:rsidRPr="005A6383">
        <w:rPr>
          <w:lang w:val="ru-RU"/>
        </w:rPr>
        <w:t>4</w:t>
      </w:r>
      <w:r>
        <w:t xml:space="preserve">г.                                             -     57334лв.  </w:t>
      </w:r>
    </w:p>
    <w:p w:rsidR="00B835D7" w:rsidRPr="005C6628" w:rsidRDefault="00B835D7" w:rsidP="003F7856">
      <w:r>
        <w:t xml:space="preserve">                                                                         ------------------------</w:t>
      </w:r>
    </w:p>
    <w:p w:rsidR="00B835D7" w:rsidRPr="004E7A23" w:rsidRDefault="00B835D7" w:rsidP="003F7856">
      <w:pPr>
        <w:rPr>
          <w:b/>
          <w:lang w:val="ru-RU"/>
        </w:rPr>
      </w:pPr>
      <w:r w:rsidRPr="009A45E3">
        <w:rPr>
          <w:lang w:val="ru-RU"/>
        </w:rPr>
        <w:t xml:space="preserve">      </w:t>
      </w:r>
      <w:r>
        <w:t xml:space="preserve">                                         </w:t>
      </w:r>
      <w:r w:rsidRPr="00BD7093">
        <w:rPr>
          <w:b/>
        </w:rPr>
        <w:t>ОБЩО:</w:t>
      </w:r>
      <w:r>
        <w:t xml:space="preserve">                      </w:t>
      </w:r>
      <w:r w:rsidRPr="009A45E3">
        <w:rPr>
          <w:lang w:val="ru-RU"/>
        </w:rPr>
        <w:t xml:space="preserve"> </w:t>
      </w:r>
      <w:r>
        <w:rPr>
          <w:b/>
          <w:lang w:val="ru-RU"/>
        </w:rPr>
        <w:t>393807</w:t>
      </w:r>
      <w:r w:rsidRPr="00B569C2">
        <w:rPr>
          <w:b/>
        </w:rPr>
        <w:t>лв.</w:t>
      </w:r>
      <w:r>
        <w:rPr>
          <w:b/>
        </w:rPr>
        <w:t xml:space="preserve">   </w:t>
      </w:r>
      <w:r>
        <w:rPr>
          <w:b/>
          <w:lang w:val="ru-RU"/>
        </w:rPr>
        <w:t xml:space="preserve"> </w:t>
      </w:r>
    </w:p>
    <w:p w:rsidR="00B835D7" w:rsidRPr="006A5FFC" w:rsidRDefault="00B835D7" w:rsidP="003F7856">
      <w:pPr>
        <w:rPr>
          <w:b/>
          <w:lang w:val="ru-RU"/>
        </w:rPr>
      </w:pPr>
    </w:p>
    <w:p w:rsidR="00B835D7" w:rsidRPr="00B569C2" w:rsidRDefault="00B835D7" w:rsidP="003F7856">
      <w:pPr>
        <w:rPr>
          <w:b/>
        </w:rPr>
      </w:pPr>
      <w:r>
        <w:t xml:space="preserve">   </w:t>
      </w:r>
      <w:r w:rsidRPr="001C7E9E">
        <w:rPr>
          <w:lang w:val="ru-RU"/>
        </w:rPr>
        <w:t xml:space="preserve">  </w:t>
      </w:r>
      <w:r w:rsidRPr="00B569C2">
        <w:rPr>
          <w:b/>
        </w:rPr>
        <w:t xml:space="preserve">НУ”Захари Стоянов”                                      </w:t>
      </w:r>
    </w:p>
    <w:p w:rsidR="00B835D7" w:rsidRDefault="00B835D7" w:rsidP="003F7856">
      <w:r>
        <w:t xml:space="preserve">     Ученици 1</w:t>
      </w:r>
      <w:r>
        <w:rPr>
          <w:lang w:val="ru-RU"/>
        </w:rPr>
        <w:t>82</w:t>
      </w:r>
      <w:r>
        <w:t xml:space="preserve"> х 14</w:t>
      </w:r>
      <w:r>
        <w:rPr>
          <w:lang w:val="ru-RU"/>
        </w:rPr>
        <w:t>88</w:t>
      </w:r>
      <w:r>
        <w:t xml:space="preserve">лв. х 88% + УПР         </w:t>
      </w:r>
      <w:r>
        <w:rPr>
          <w:lang w:val="ru-RU"/>
        </w:rPr>
        <w:t xml:space="preserve">   </w:t>
      </w:r>
      <w:r>
        <w:t>-   2</w:t>
      </w:r>
      <w:r>
        <w:rPr>
          <w:lang w:val="ru-RU"/>
        </w:rPr>
        <w:t>65318</w:t>
      </w:r>
      <w:r>
        <w:t xml:space="preserve">лв.     </w:t>
      </w:r>
    </w:p>
    <w:p w:rsidR="00B835D7" w:rsidRDefault="00B835D7" w:rsidP="003F7856">
      <w:r>
        <w:t xml:space="preserve">     Ученици на ресурсно подпомаг.11 х 318лв. -       </w:t>
      </w:r>
      <w:r w:rsidRPr="000D0E13">
        <w:rPr>
          <w:lang w:val="ru-RU"/>
        </w:rPr>
        <w:t>3498</w:t>
      </w:r>
      <w:r>
        <w:t>лв.</w:t>
      </w:r>
    </w:p>
    <w:p w:rsidR="00B835D7" w:rsidRDefault="00B835D7" w:rsidP="003F7856">
      <w:r>
        <w:t xml:space="preserve">     Подготвит.полудневна група  </w:t>
      </w:r>
      <w:r>
        <w:rPr>
          <w:lang w:val="ru-RU"/>
        </w:rPr>
        <w:t>22</w:t>
      </w:r>
      <w:r>
        <w:t xml:space="preserve"> х 948лв. </w:t>
      </w:r>
      <w:r w:rsidRPr="009A45E3">
        <w:rPr>
          <w:lang w:val="ru-RU"/>
        </w:rPr>
        <w:t xml:space="preserve"> </w:t>
      </w:r>
      <w:r>
        <w:t xml:space="preserve">   -     </w:t>
      </w:r>
      <w:r w:rsidRPr="003F7856">
        <w:rPr>
          <w:lang w:val="ru-RU"/>
        </w:rPr>
        <w:t>20856</w:t>
      </w:r>
      <w:r>
        <w:t>лв.</w:t>
      </w:r>
    </w:p>
    <w:p w:rsidR="00B835D7" w:rsidRDefault="00B835D7" w:rsidP="003F7856">
      <w:r>
        <w:t xml:space="preserve">     Подобряване на мат.-техн.база 1</w:t>
      </w:r>
      <w:r>
        <w:rPr>
          <w:lang w:val="ru-RU"/>
        </w:rPr>
        <w:t>82</w:t>
      </w:r>
      <w:r>
        <w:t xml:space="preserve"> х 25лв.   -       4</w:t>
      </w:r>
      <w:r w:rsidRPr="000D0E13">
        <w:rPr>
          <w:lang w:val="ru-RU"/>
        </w:rPr>
        <w:t>550</w:t>
      </w:r>
      <w:r>
        <w:t>лв.</w:t>
      </w:r>
    </w:p>
    <w:p w:rsidR="00B835D7" w:rsidRDefault="00B835D7" w:rsidP="003F7856">
      <w:r>
        <w:t xml:space="preserve">     Извънукласни дейности 1</w:t>
      </w:r>
      <w:r>
        <w:rPr>
          <w:lang w:val="ru-RU"/>
        </w:rPr>
        <w:t>82</w:t>
      </w:r>
      <w:r>
        <w:t xml:space="preserve"> х 14лв.              -       2</w:t>
      </w:r>
      <w:r>
        <w:rPr>
          <w:lang w:val="ru-RU"/>
        </w:rPr>
        <w:t>5</w:t>
      </w:r>
      <w:r w:rsidRPr="000D0E13">
        <w:rPr>
          <w:lang w:val="ru-RU"/>
        </w:rPr>
        <w:t>48</w:t>
      </w:r>
      <w:r>
        <w:t>лв.</w:t>
      </w:r>
    </w:p>
    <w:p w:rsidR="00B835D7" w:rsidRDefault="00B835D7" w:rsidP="003F7856">
      <w:r>
        <w:t xml:space="preserve">     Средства за целодн.орган.на учебния ден     -     </w:t>
      </w:r>
      <w:r w:rsidRPr="000D0E13">
        <w:rPr>
          <w:lang w:val="ru-RU"/>
        </w:rPr>
        <w:t>65000</w:t>
      </w:r>
      <w:r>
        <w:t>лв.</w:t>
      </w:r>
    </w:p>
    <w:p w:rsidR="00B835D7" w:rsidRDefault="00B835D7" w:rsidP="003F7856">
      <w:r>
        <w:t xml:space="preserve">     за учениците от </w:t>
      </w:r>
      <w:r>
        <w:rPr>
          <w:lang w:val="en-US"/>
        </w:rPr>
        <w:t>I</w:t>
      </w:r>
      <w:r w:rsidRPr="009A45E3">
        <w:rPr>
          <w:lang w:val="ru-RU"/>
        </w:rPr>
        <w:t>-</w:t>
      </w:r>
      <w:r>
        <w:rPr>
          <w:lang w:val="en-US"/>
        </w:rPr>
        <w:t>IV</w:t>
      </w:r>
      <w:r w:rsidRPr="009A45E3">
        <w:rPr>
          <w:lang w:val="ru-RU"/>
        </w:rPr>
        <w:t xml:space="preserve"> </w:t>
      </w:r>
      <w:r>
        <w:t>клас 125 х 520лв.</w:t>
      </w:r>
    </w:p>
    <w:p w:rsidR="00B835D7" w:rsidRDefault="00B835D7" w:rsidP="003F7856">
      <w:r>
        <w:t xml:space="preserve">     Добавка за подпомаг. храненето на децата   -      1</w:t>
      </w:r>
      <w:r w:rsidRPr="000D0E13">
        <w:rPr>
          <w:lang w:val="ru-RU"/>
        </w:rPr>
        <w:t>0800</w:t>
      </w:r>
      <w:r>
        <w:t>лв.</w:t>
      </w:r>
    </w:p>
    <w:p w:rsidR="00B835D7" w:rsidRDefault="00B835D7" w:rsidP="003F7856">
      <w:r>
        <w:t xml:space="preserve">     от подготвит.групи и учениците от </w:t>
      </w:r>
    </w:p>
    <w:p w:rsidR="00B835D7" w:rsidRDefault="00B835D7" w:rsidP="003F7856">
      <w:r>
        <w:t xml:space="preserve">     </w:t>
      </w:r>
      <w:r>
        <w:rPr>
          <w:lang w:val="en-US"/>
        </w:rPr>
        <w:t>I</w:t>
      </w:r>
      <w:r w:rsidRPr="009A45E3">
        <w:rPr>
          <w:lang w:val="ru-RU"/>
        </w:rPr>
        <w:t>-</w:t>
      </w:r>
      <w:r>
        <w:rPr>
          <w:lang w:val="en-US"/>
        </w:rPr>
        <w:t>IV</w:t>
      </w:r>
      <w:r>
        <w:t xml:space="preserve"> клас  </w:t>
      </w:r>
      <w:r>
        <w:rPr>
          <w:lang w:val="ru-RU"/>
        </w:rPr>
        <w:t>150</w:t>
      </w:r>
      <w:r>
        <w:t xml:space="preserve"> х 72лв. </w:t>
      </w:r>
    </w:p>
    <w:p w:rsidR="00B835D7" w:rsidRPr="00B50633" w:rsidRDefault="00B835D7" w:rsidP="003F7856">
      <w:r>
        <w:t xml:space="preserve">     Медицинско обслужване в здравен кабинет  -   </w:t>
      </w:r>
      <w:r>
        <w:rPr>
          <w:lang w:val="ru-RU"/>
        </w:rPr>
        <w:t>11155</w:t>
      </w:r>
      <w:r>
        <w:t>лв.</w:t>
      </w:r>
    </w:p>
    <w:p w:rsidR="00B835D7" w:rsidRDefault="00B835D7" w:rsidP="003F7856">
      <w:r>
        <w:t xml:space="preserve">     Собствени приходи                                          -        </w:t>
      </w:r>
      <w:r w:rsidRPr="005A6383">
        <w:rPr>
          <w:lang w:val="ru-RU"/>
        </w:rPr>
        <w:t>45</w:t>
      </w:r>
      <w:r>
        <w:t>0лв.</w:t>
      </w:r>
    </w:p>
    <w:p w:rsidR="00B835D7" w:rsidRDefault="00B835D7" w:rsidP="003F7856">
      <w:r>
        <w:t xml:space="preserve">     Резерв /параграф 9700/                                     -     5416лв.</w:t>
      </w:r>
    </w:p>
    <w:p w:rsidR="00B835D7" w:rsidRDefault="00B835D7" w:rsidP="003F7856">
      <w:r>
        <w:t xml:space="preserve">     Остатък от 201</w:t>
      </w:r>
      <w:r w:rsidRPr="00944598">
        <w:rPr>
          <w:lang w:val="ru-RU"/>
        </w:rPr>
        <w:t>4</w:t>
      </w:r>
      <w:r>
        <w:t>г.                                             -      5328лв.</w:t>
      </w:r>
    </w:p>
    <w:p w:rsidR="00B835D7" w:rsidRPr="005C6628" w:rsidRDefault="00B835D7" w:rsidP="003F7856">
      <w:r>
        <w:t xml:space="preserve">                                                                         ------------------------</w:t>
      </w:r>
    </w:p>
    <w:p w:rsidR="00B835D7" w:rsidRDefault="00B835D7" w:rsidP="003F7856">
      <w:pPr>
        <w:rPr>
          <w:b/>
        </w:rPr>
      </w:pPr>
      <w:r w:rsidRPr="009A45E3">
        <w:rPr>
          <w:lang w:val="ru-RU"/>
        </w:rPr>
        <w:t xml:space="preserve">      </w:t>
      </w:r>
      <w:r>
        <w:t xml:space="preserve">                                         </w:t>
      </w:r>
      <w:r w:rsidRPr="00BD7093">
        <w:rPr>
          <w:b/>
        </w:rPr>
        <w:t>ОБЩО:</w:t>
      </w:r>
      <w:r>
        <w:t xml:space="preserve">                    </w:t>
      </w:r>
      <w:r w:rsidRPr="00BD7093">
        <w:rPr>
          <w:b/>
        </w:rPr>
        <w:t xml:space="preserve"> </w:t>
      </w:r>
      <w:r w:rsidRPr="009A45E3">
        <w:rPr>
          <w:b/>
          <w:lang w:val="ru-RU"/>
        </w:rPr>
        <w:t xml:space="preserve"> </w:t>
      </w:r>
      <w:r>
        <w:rPr>
          <w:b/>
        </w:rPr>
        <w:t>394919</w:t>
      </w:r>
      <w:r w:rsidRPr="00B569C2">
        <w:rPr>
          <w:b/>
        </w:rPr>
        <w:t>лв.</w:t>
      </w:r>
      <w:r>
        <w:rPr>
          <w:b/>
        </w:rPr>
        <w:t xml:space="preserve">  </w:t>
      </w:r>
      <w:r w:rsidRPr="009A45E3">
        <w:rPr>
          <w:b/>
          <w:lang w:val="ru-RU"/>
        </w:rPr>
        <w:t xml:space="preserve"> </w:t>
      </w:r>
      <w:r w:rsidRPr="003F7856">
        <w:rPr>
          <w:b/>
          <w:lang w:val="ru-RU"/>
        </w:rPr>
        <w:t xml:space="preserve"> </w:t>
      </w:r>
      <w:r w:rsidRPr="009A45E3">
        <w:rPr>
          <w:b/>
          <w:lang w:val="ru-RU"/>
        </w:rPr>
        <w:t xml:space="preserve">  </w:t>
      </w:r>
    </w:p>
    <w:p w:rsidR="00B835D7" w:rsidRPr="006A5FFC" w:rsidRDefault="00B835D7" w:rsidP="003F7856">
      <w:pPr>
        <w:rPr>
          <w:b/>
          <w:lang w:val="ru-RU"/>
        </w:rPr>
      </w:pPr>
    </w:p>
    <w:p w:rsidR="00B835D7" w:rsidRPr="00B569C2" w:rsidRDefault="00B835D7" w:rsidP="003F7856">
      <w:pPr>
        <w:rPr>
          <w:b/>
        </w:rPr>
      </w:pPr>
      <w:r>
        <w:t xml:space="preserve">     </w:t>
      </w:r>
      <w:r w:rsidRPr="00B569C2">
        <w:rPr>
          <w:b/>
        </w:rPr>
        <w:t xml:space="preserve">ОУ”Св.Св.Кирил и Методий”                                          </w:t>
      </w:r>
    </w:p>
    <w:p w:rsidR="00B835D7" w:rsidRDefault="00B835D7" w:rsidP="003F7856">
      <w:r>
        <w:t xml:space="preserve">     Ученици   </w:t>
      </w:r>
      <w:r>
        <w:rPr>
          <w:lang w:val="ru-RU"/>
        </w:rPr>
        <w:t>71</w:t>
      </w:r>
      <w:r>
        <w:t xml:space="preserve"> х 1488лв. х 88% + УПР</w:t>
      </w:r>
      <w:r w:rsidRPr="002E385C">
        <w:rPr>
          <w:lang w:val="ru-RU"/>
        </w:rPr>
        <w:t xml:space="preserve">        </w:t>
      </w:r>
      <w:r>
        <w:t xml:space="preserve">     -   1</w:t>
      </w:r>
      <w:r>
        <w:rPr>
          <w:lang w:val="ru-RU"/>
        </w:rPr>
        <w:t>01958</w:t>
      </w:r>
      <w:r>
        <w:t xml:space="preserve">лв.   </w:t>
      </w:r>
    </w:p>
    <w:p w:rsidR="00B835D7" w:rsidRDefault="00B835D7" w:rsidP="003F7856">
      <w:r>
        <w:t xml:space="preserve">     Подобряване на мат.-техн.база   </w:t>
      </w:r>
      <w:r>
        <w:rPr>
          <w:lang w:val="ru-RU"/>
        </w:rPr>
        <w:t>71</w:t>
      </w:r>
      <w:r>
        <w:t xml:space="preserve"> х 25лв.   -       </w:t>
      </w:r>
      <w:r>
        <w:rPr>
          <w:lang w:val="ru-RU"/>
        </w:rPr>
        <w:t>1</w:t>
      </w:r>
      <w:r w:rsidRPr="000D0E13">
        <w:rPr>
          <w:lang w:val="ru-RU"/>
        </w:rPr>
        <w:t>775</w:t>
      </w:r>
      <w:r>
        <w:t>лв.</w:t>
      </w:r>
    </w:p>
    <w:p w:rsidR="00B835D7" w:rsidRDefault="00B835D7" w:rsidP="003F7856">
      <w:r>
        <w:t xml:space="preserve">     Извънкласни дейности    </w:t>
      </w:r>
      <w:r>
        <w:rPr>
          <w:lang w:val="ru-RU"/>
        </w:rPr>
        <w:t>71</w:t>
      </w:r>
      <w:r>
        <w:t xml:space="preserve"> х 14лв.               -      </w:t>
      </w:r>
      <w:r w:rsidRPr="000D0E13">
        <w:rPr>
          <w:lang w:val="ru-RU"/>
        </w:rPr>
        <w:t xml:space="preserve">   994</w:t>
      </w:r>
      <w:r>
        <w:t>лв.</w:t>
      </w:r>
    </w:p>
    <w:p w:rsidR="00B835D7" w:rsidRDefault="00B835D7" w:rsidP="003F7856">
      <w:r>
        <w:t xml:space="preserve">     Добавка за подпомаг. храненето на децата   -       </w:t>
      </w:r>
      <w:r w:rsidRPr="000D0E13">
        <w:rPr>
          <w:lang w:val="ru-RU"/>
        </w:rPr>
        <w:t>5112</w:t>
      </w:r>
      <w:r>
        <w:t>лв.</w:t>
      </w:r>
    </w:p>
    <w:p w:rsidR="00B835D7" w:rsidRDefault="00B835D7" w:rsidP="003F7856">
      <w:r>
        <w:t xml:space="preserve">     от подготвит.групи и на учениците от </w:t>
      </w:r>
    </w:p>
    <w:p w:rsidR="00B835D7" w:rsidRPr="009A45E3" w:rsidRDefault="00B835D7" w:rsidP="003F7856">
      <w:pPr>
        <w:rPr>
          <w:lang w:val="ru-RU"/>
        </w:rPr>
      </w:pPr>
      <w:r>
        <w:t xml:space="preserve">     </w:t>
      </w:r>
      <w:r>
        <w:rPr>
          <w:lang w:val="en-US"/>
        </w:rPr>
        <w:t>I</w:t>
      </w:r>
      <w:r w:rsidRPr="009A45E3">
        <w:rPr>
          <w:lang w:val="ru-RU"/>
        </w:rPr>
        <w:t>-</w:t>
      </w:r>
      <w:r>
        <w:rPr>
          <w:lang w:val="en-US"/>
        </w:rPr>
        <w:t>IV</w:t>
      </w:r>
      <w:r>
        <w:t xml:space="preserve"> клас  </w:t>
      </w:r>
      <w:r>
        <w:rPr>
          <w:lang w:val="ru-RU"/>
        </w:rPr>
        <w:t>71</w:t>
      </w:r>
      <w:r>
        <w:t xml:space="preserve"> х 72лв.  </w:t>
      </w:r>
    </w:p>
    <w:p w:rsidR="00B835D7" w:rsidRDefault="00B835D7" w:rsidP="003F7856">
      <w:r>
        <w:t xml:space="preserve">     Средства за защитени училища                     -      38000лв.  </w:t>
      </w:r>
    </w:p>
    <w:p w:rsidR="00B835D7" w:rsidRDefault="00B835D7" w:rsidP="003F7856">
      <w:r>
        <w:t xml:space="preserve">     Резерв /параграф 9700/                                    -       2113лв. </w:t>
      </w:r>
    </w:p>
    <w:p w:rsidR="00B835D7" w:rsidRDefault="00B835D7" w:rsidP="003F7856">
      <w:r>
        <w:t xml:space="preserve">     Остатък от 201</w:t>
      </w:r>
      <w:r w:rsidRPr="00944598">
        <w:rPr>
          <w:lang w:val="ru-RU"/>
        </w:rPr>
        <w:t>4</w:t>
      </w:r>
      <w:r>
        <w:t xml:space="preserve">г.                                         </w:t>
      </w:r>
      <w:r w:rsidRPr="009A45E3">
        <w:rPr>
          <w:lang w:val="ru-RU"/>
        </w:rPr>
        <w:t xml:space="preserve">  </w:t>
      </w:r>
      <w:r>
        <w:t xml:space="preserve">  -     21281лв. </w:t>
      </w:r>
    </w:p>
    <w:p w:rsidR="00B835D7" w:rsidRPr="005C6628" w:rsidRDefault="00B835D7" w:rsidP="003F7856">
      <w:r>
        <w:t xml:space="preserve">                                                                         ------------------------</w:t>
      </w:r>
    </w:p>
    <w:p w:rsidR="00B835D7" w:rsidRPr="006A5FFC" w:rsidRDefault="00B835D7" w:rsidP="003F7856">
      <w:pPr>
        <w:rPr>
          <w:b/>
          <w:lang w:val="ru-RU"/>
        </w:rPr>
      </w:pPr>
      <w:r w:rsidRPr="009A45E3">
        <w:rPr>
          <w:lang w:val="ru-RU"/>
        </w:rPr>
        <w:t xml:space="preserve">      </w:t>
      </w:r>
      <w:r>
        <w:t xml:space="preserve">                                         </w:t>
      </w:r>
      <w:r w:rsidRPr="00BD7093">
        <w:rPr>
          <w:b/>
        </w:rPr>
        <w:t>ОБЩО:</w:t>
      </w:r>
      <w:r>
        <w:t xml:space="preserve">                   </w:t>
      </w:r>
      <w:r w:rsidRPr="009A45E3">
        <w:rPr>
          <w:lang w:val="ru-RU"/>
        </w:rPr>
        <w:t xml:space="preserve"> </w:t>
      </w:r>
      <w:r>
        <w:t xml:space="preserve">  </w:t>
      </w:r>
      <w:r>
        <w:rPr>
          <w:b/>
        </w:rPr>
        <w:t>171233</w:t>
      </w:r>
      <w:r w:rsidRPr="00B569C2">
        <w:rPr>
          <w:b/>
        </w:rPr>
        <w:t>лв.</w:t>
      </w:r>
      <w:r w:rsidRPr="009A45E3">
        <w:rPr>
          <w:b/>
          <w:lang w:val="ru-RU"/>
        </w:rPr>
        <w:t xml:space="preserve">  </w:t>
      </w:r>
      <w:r>
        <w:rPr>
          <w:b/>
          <w:lang w:val="ru-RU"/>
        </w:rPr>
        <w:t xml:space="preserve"> </w:t>
      </w:r>
      <w:r w:rsidRPr="009A45E3">
        <w:rPr>
          <w:b/>
          <w:lang w:val="ru-RU"/>
        </w:rPr>
        <w:t xml:space="preserve"> </w:t>
      </w:r>
    </w:p>
    <w:p w:rsidR="00B835D7" w:rsidRPr="006A5FFC" w:rsidRDefault="00B835D7" w:rsidP="003F7856">
      <w:pPr>
        <w:rPr>
          <w:lang w:val="ru-RU"/>
        </w:rPr>
      </w:pPr>
    </w:p>
    <w:p w:rsidR="00B835D7" w:rsidRPr="004E7A23" w:rsidRDefault="00B835D7" w:rsidP="003F7856">
      <w:pPr>
        <w:rPr>
          <w:b/>
          <w:lang w:val="ru-RU"/>
        </w:rPr>
      </w:pPr>
    </w:p>
    <w:p w:rsidR="00B835D7" w:rsidRPr="004E7A23" w:rsidRDefault="00B835D7" w:rsidP="003F7856">
      <w:pPr>
        <w:rPr>
          <w:b/>
          <w:lang w:val="ru-RU"/>
        </w:rPr>
      </w:pPr>
    </w:p>
    <w:p w:rsidR="00B835D7" w:rsidRPr="004E7A23" w:rsidRDefault="00B835D7" w:rsidP="003F7856">
      <w:pPr>
        <w:rPr>
          <w:b/>
          <w:lang w:val="ru-RU"/>
        </w:rPr>
      </w:pPr>
    </w:p>
    <w:p w:rsidR="00B835D7" w:rsidRPr="00B569C2" w:rsidRDefault="00B835D7" w:rsidP="003F7856">
      <w:pPr>
        <w:rPr>
          <w:b/>
        </w:rPr>
      </w:pPr>
      <w:r>
        <w:t xml:space="preserve">     </w:t>
      </w:r>
      <w:r w:rsidRPr="00B569C2">
        <w:rPr>
          <w:b/>
        </w:rPr>
        <w:t>Целодневни детски градини</w:t>
      </w:r>
    </w:p>
    <w:p w:rsidR="00B835D7" w:rsidRDefault="00B835D7" w:rsidP="003F7856">
      <w:r>
        <w:t xml:space="preserve">     Държавна издръжка                                          </w:t>
      </w:r>
    </w:p>
    <w:p w:rsidR="00B835D7" w:rsidRDefault="00B835D7" w:rsidP="003F7856">
      <w:r>
        <w:t xml:space="preserve">     Деца 3-4г. 15</w:t>
      </w:r>
      <w:r>
        <w:rPr>
          <w:lang w:val="ru-RU"/>
        </w:rPr>
        <w:t>7</w:t>
      </w:r>
      <w:r>
        <w:t xml:space="preserve"> х 15</w:t>
      </w:r>
      <w:r>
        <w:rPr>
          <w:lang w:val="ru-RU"/>
        </w:rPr>
        <w:t>77</w:t>
      </w:r>
      <w:r>
        <w:t xml:space="preserve">лв. х 98%       </w:t>
      </w:r>
      <w:r w:rsidRPr="00602C07">
        <w:rPr>
          <w:lang w:val="ru-RU"/>
        </w:rPr>
        <w:t xml:space="preserve">         </w:t>
      </w:r>
      <w:r>
        <w:t xml:space="preserve">     </w:t>
      </w:r>
      <w:r w:rsidRPr="00664EDC">
        <w:rPr>
          <w:lang w:val="ru-RU"/>
        </w:rPr>
        <w:t xml:space="preserve">   </w:t>
      </w:r>
      <w:r>
        <w:t xml:space="preserve">-   </w:t>
      </w:r>
      <w:r w:rsidRPr="009A45E3">
        <w:rPr>
          <w:lang w:val="ru-RU"/>
        </w:rPr>
        <w:t>2</w:t>
      </w:r>
      <w:r>
        <w:rPr>
          <w:lang w:val="ru-RU"/>
        </w:rPr>
        <w:t>42637</w:t>
      </w:r>
      <w:r>
        <w:t>лв.</w:t>
      </w:r>
    </w:p>
    <w:p w:rsidR="00B835D7" w:rsidRDefault="00B835D7" w:rsidP="003F7856">
      <w:r>
        <w:t xml:space="preserve">     Подготвит.целодневна група 13</w:t>
      </w:r>
      <w:r>
        <w:rPr>
          <w:lang w:val="ru-RU"/>
        </w:rPr>
        <w:t>6</w:t>
      </w:r>
      <w:r>
        <w:t xml:space="preserve"> х 1</w:t>
      </w:r>
      <w:r>
        <w:rPr>
          <w:lang w:val="ru-RU"/>
        </w:rPr>
        <w:t>822</w:t>
      </w:r>
      <w:r>
        <w:t xml:space="preserve">лв. </w:t>
      </w:r>
      <w:r w:rsidRPr="00664EDC">
        <w:rPr>
          <w:lang w:val="ru-RU"/>
        </w:rPr>
        <w:t xml:space="preserve">   </w:t>
      </w:r>
      <w:r>
        <w:t>-   2</w:t>
      </w:r>
      <w:r w:rsidRPr="000D0E13">
        <w:rPr>
          <w:lang w:val="ru-RU"/>
        </w:rPr>
        <w:t>47792</w:t>
      </w:r>
      <w:r>
        <w:t>лв.</w:t>
      </w:r>
    </w:p>
    <w:p w:rsidR="00B835D7" w:rsidRDefault="00B835D7" w:rsidP="003F7856">
      <w:r>
        <w:t xml:space="preserve">     Деца на ресурсно подпомаг. 3 х 318лв.        </w:t>
      </w:r>
      <w:r w:rsidRPr="00664EDC">
        <w:rPr>
          <w:lang w:val="ru-RU"/>
        </w:rPr>
        <w:t xml:space="preserve">   </w:t>
      </w:r>
      <w:r>
        <w:t>-        954лв.</w:t>
      </w:r>
    </w:p>
    <w:p w:rsidR="00B835D7" w:rsidRDefault="00B835D7" w:rsidP="003F7856">
      <w:r>
        <w:t xml:space="preserve">     Добавка за подпомаг. храненето на децата  </w:t>
      </w:r>
      <w:r w:rsidRPr="00664EDC">
        <w:rPr>
          <w:lang w:val="ru-RU"/>
        </w:rPr>
        <w:t xml:space="preserve">  </w:t>
      </w:r>
      <w:r>
        <w:t xml:space="preserve">-     </w:t>
      </w:r>
      <w:r w:rsidRPr="001B0F8F">
        <w:rPr>
          <w:lang w:val="ru-RU"/>
        </w:rPr>
        <w:t xml:space="preserve">  9792</w:t>
      </w:r>
      <w:r>
        <w:t>лв.</w:t>
      </w:r>
    </w:p>
    <w:p w:rsidR="00B835D7" w:rsidRDefault="00B835D7" w:rsidP="003F7856">
      <w:r>
        <w:t xml:space="preserve">     от подготвит.групи и на учениците от </w:t>
      </w:r>
    </w:p>
    <w:p w:rsidR="00B835D7" w:rsidRDefault="00B835D7" w:rsidP="003F7856">
      <w:r>
        <w:t xml:space="preserve">     </w:t>
      </w:r>
      <w:r>
        <w:rPr>
          <w:lang w:val="en-US"/>
        </w:rPr>
        <w:t>I</w:t>
      </w:r>
      <w:r w:rsidRPr="009A45E3">
        <w:rPr>
          <w:lang w:val="ru-RU"/>
        </w:rPr>
        <w:t>-</w:t>
      </w:r>
      <w:r>
        <w:rPr>
          <w:lang w:val="en-US"/>
        </w:rPr>
        <w:t>IV</w:t>
      </w:r>
      <w:r>
        <w:t xml:space="preserve"> клас  1</w:t>
      </w:r>
      <w:r>
        <w:rPr>
          <w:lang w:val="ru-RU"/>
        </w:rPr>
        <w:t>36</w:t>
      </w:r>
      <w:r>
        <w:t xml:space="preserve"> х 72лв. </w:t>
      </w:r>
    </w:p>
    <w:p w:rsidR="00B835D7" w:rsidRDefault="00B835D7" w:rsidP="003F7856">
      <w:r>
        <w:t xml:space="preserve">     Медицинско обслужване в здравен кабинет  -   </w:t>
      </w:r>
      <w:r w:rsidRPr="00664EDC">
        <w:rPr>
          <w:lang w:val="ru-RU"/>
        </w:rPr>
        <w:t xml:space="preserve"> </w:t>
      </w:r>
      <w:r>
        <w:rPr>
          <w:lang w:val="ru-RU"/>
        </w:rPr>
        <w:t>22309</w:t>
      </w:r>
      <w:r>
        <w:t>лв.</w:t>
      </w:r>
    </w:p>
    <w:p w:rsidR="00B835D7" w:rsidRDefault="00B835D7" w:rsidP="003F7856">
      <w:r>
        <w:t xml:space="preserve">     Резерв /параграф 9700/                                     -    </w:t>
      </w:r>
      <w:r w:rsidRPr="006A382C">
        <w:rPr>
          <w:lang w:val="ru-RU"/>
        </w:rPr>
        <w:t xml:space="preserve">  </w:t>
      </w:r>
      <w:r>
        <w:t xml:space="preserve"> 4952лв.</w:t>
      </w:r>
    </w:p>
    <w:p w:rsidR="00B835D7" w:rsidRDefault="00B835D7" w:rsidP="003F7856">
      <w:r>
        <w:t xml:space="preserve">     Остатък от 201</w:t>
      </w:r>
      <w:r w:rsidRPr="0093624A">
        <w:rPr>
          <w:lang w:val="ru-RU"/>
        </w:rPr>
        <w:t>4</w:t>
      </w:r>
      <w:r>
        <w:t xml:space="preserve">г.                                            </w:t>
      </w:r>
      <w:r w:rsidRPr="006A382C">
        <w:rPr>
          <w:lang w:val="ru-RU"/>
        </w:rPr>
        <w:t xml:space="preserve">  </w:t>
      </w:r>
      <w:r>
        <w:t xml:space="preserve">-     </w:t>
      </w:r>
      <w:r w:rsidRPr="0093624A">
        <w:rPr>
          <w:lang w:val="ru-RU"/>
        </w:rPr>
        <w:t>17742</w:t>
      </w:r>
      <w:r>
        <w:t xml:space="preserve">лв. </w:t>
      </w:r>
    </w:p>
    <w:p w:rsidR="00B835D7" w:rsidRPr="005C6628" w:rsidRDefault="00B835D7" w:rsidP="003F7856">
      <w:r>
        <w:t xml:space="preserve">                                                                         ------------------------</w:t>
      </w:r>
    </w:p>
    <w:p w:rsidR="00B835D7" w:rsidRDefault="00B835D7" w:rsidP="003F7856">
      <w:pPr>
        <w:rPr>
          <w:b/>
          <w:lang w:val="ru-RU"/>
        </w:rPr>
      </w:pPr>
      <w:r w:rsidRPr="009A45E3">
        <w:rPr>
          <w:lang w:val="ru-RU"/>
        </w:rPr>
        <w:t xml:space="preserve">      </w:t>
      </w:r>
      <w:r>
        <w:t xml:space="preserve">                                         </w:t>
      </w:r>
      <w:r w:rsidRPr="00BD7093">
        <w:rPr>
          <w:b/>
        </w:rPr>
        <w:t>ОБЩО:</w:t>
      </w:r>
      <w:r>
        <w:t xml:space="preserve">                     </w:t>
      </w:r>
      <w:r w:rsidRPr="009A45E3">
        <w:rPr>
          <w:lang w:val="ru-RU"/>
        </w:rPr>
        <w:t xml:space="preserve"> </w:t>
      </w:r>
      <w:r>
        <w:rPr>
          <w:b/>
          <w:lang w:val="ru-RU"/>
        </w:rPr>
        <w:t>546178</w:t>
      </w:r>
      <w:r w:rsidRPr="00B569C2">
        <w:rPr>
          <w:b/>
        </w:rPr>
        <w:t>лв.</w:t>
      </w:r>
      <w:r w:rsidRPr="009A45E3">
        <w:rPr>
          <w:b/>
          <w:lang w:val="ru-RU"/>
        </w:rPr>
        <w:t xml:space="preserve"> </w:t>
      </w:r>
      <w:r w:rsidRPr="00D51AB4">
        <w:rPr>
          <w:b/>
          <w:lang w:val="ru-RU"/>
        </w:rPr>
        <w:t xml:space="preserve"> </w:t>
      </w:r>
    </w:p>
    <w:p w:rsidR="00B835D7" w:rsidRPr="00661173" w:rsidRDefault="00B835D7" w:rsidP="003F7856">
      <w:pPr>
        <w:rPr>
          <w:lang w:val="ru-RU"/>
        </w:rPr>
      </w:pPr>
    </w:p>
    <w:p w:rsidR="00B835D7" w:rsidRDefault="00B835D7" w:rsidP="003F7856">
      <w:r>
        <w:t xml:space="preserve">     Общинска издръжка                                         -  1</w:t>
      </w:r>
      <w:r w:rsidRPr="00A975CF">
        <w:rPr>
          <w:lang w:val="ru-RU"/>
        </w:rPr>
        <w:t>1</w:t>
      </w:r>
      <w:r>
        <w:t>5000лв.</w:t>
      </w:r>
    </w:p>
    <w:p w:rsidR="00B835D7" w:rsidRDefault="00B835D7" w:rsidP="003F7856">
      <w:r>
        <w:t xml:space="preserve">     Собствени приходи/такси/                             </w:t>
      </w:r>
      <w:r w:rsidRPr="009A45E3">
        <w:rPr>
          <w:lang w:val="ru-RU"/>
        </w:rPr>
        <w:t xml:space="preserve"> </w:t>
      </w:r>
      <w:r>
        <w:t xml:space="preserve"> -  </w:t>
      </w:r>
      <w:r w:rsidRPr="009A45E3">
        <w:rPr>
          <w:lang w:val="ru-RU"/>
        </w:rPr>
        <w:t xml:space="preserve">  60</w:t>
      </w:r>
      <w:r>
        <w:t>000лв.</w:t>
      </w:r>
    </w:p>
    <w:p w:rsidR="00B835D7" w:rsidRDefault="00B835D7" w:rsidP="003F7856">
      <w:r>
        <w:t xml:space="preserve">     Остатък от 201</w:t>
      </w:r>
      <w:r w:rsidRPr="00933583">
        <w:rPr>
          <w:lang w:val="ru-RU"/>
        </w:rPr>
        <w:t>4</w:t>
      </w:r>
      <w:r>
        <w:t xml:space="preserve">г.                                              -      </w:t>
      </w:r>
      <w:r w:rsidRPr="003F7856">
        <w:rPr>
          <w:lang w:val="ru-RU"/>
        </w:rPr>
        <w:t>1859</w:t>
      </w:r>
      <w:r>
        <w:t xml:space="preserve">лв.  </w:t>
      </w:r>
    </w:p>
    <w:p w:rsidR="00B835D7" w:rsidRDefault="00B835D7" w:rsidP="003F7856">
      <w:r>
        <w:t xml:space="preserve">                                                                        -------------------------</w:t>
      </w:r>
    </w:p>
    <w:p w:rsidR="00B835D7" w:rsidRPr="003F7856" w:rsidRDefault="00B835D7" w:rsidP="003F7856">
      <w:pPr>
        <w:rPr>
          <w:b/>
          <w:lang w:val="ru-RU"/>
        </w:rPr>
      </w:pPr>
      <w:r>
        <w:t xml:space="preserve">                                               </w:t>
      </w:r>
      <w:r w:rsidRPr="00BD7093">
        <w:rPr>
          <w:b/>
        </w:rPr>
        <w:t>ОБЩО:</w:t>
      </w:r>
      <w:r>
        <w:t xml:space="preserve">                      </w:t>
      </w:r>
      <w:r>
        <w:rPr>
          <w:b/>
        </w:rPr>
        <w:t>1</w:t>
      </w:r>
      <w:r w:rsidRPr="003F7856">
        <w:rPr>
          <w:b/>
          <w:lang w:val="ru-RU"/>
        </w:rPr>
        <w:t>7</w:t>
      </w:r>
      <w:r>
        <w:rPr>
          <w:b/>
        </w:rPr>
        <w:t>6859</w:t>
      </w:r>
      <w:r w:rsidRPr="00B569C2">
        <w:rPr>
          <w:b/>
        </w:rPr>
        <w:t>лв.</w:t>
      </w:r>
    </w:p>
    <w:p w:rsidR="00B835D7" w:rsidRPr="004E7A23" w:rsidRDefault="00B835D7" w:rsidP="003F7856">
      <w:pPr>
        <w:rPr>
          <w:b/>
          <w:lang w:val="ru-RU"/>
        </w:rPr>
      </w:pPr>
    </w:p>
    <w:p w:rsidR="00B835D7" w:rsidRPr="004E7A23" w:rsidRDefault="00B835D7" w:rsidP="003F7856">
      <w:pPr>
        <w:rPr>
          <w:b/>
          <w:lang w:val="ru-RU"/>
        </w:rPr>
      </w:pPr>
    </w:p>
    <w:p w:rsidR="00B835D7" w:rsidRDefault="00B835D7" w:rsidP="003F7856">
      <w:r>
        <w:t xml:space="preserve">    Преходният остатък от 20</w:t>
      </w:r>
      <w:r w:rsidRPr="009A45E3">
        <w:rPr>
          <w:lang w:val="ru-RU"/>
        </w:rPr>
        <w:t>1</w:t>
      </w:r>
      <w:r w:rsidRPr="006206FD">
        <w:rPr>
          <w:lang w:val="ru-RU"/>
        </w:rPr>
        <w:t>4</w:t>
      </w:r>
      <w:r>
        <w:t>г.се възстановява от първостепенния разпоредител в</w:t>
      </w:r>
    </w:p>
    <w:p w:rsidR="00B835D7" w:rsidRPr="009A45E3" w:rsidRDefault="00B835D7" w:rsidP="003F7856">
      <w:pPr>
        <w:rPr>
          <w:lang w:val="ru-RU"/>
        </w:rPr>
      </w:pPr>
      <w:r>
        <w:t xml:space="preserve">  пълен размер до </w:t>
      </w:r>
      <w:r w:rsidRPr="009A45E3">
        <w:rPr>
          <w:lang w:val="ru-RU"/>
        </w:rPr>
        <w:t>3</w:t>
      </w:r>
      <w:r>
        <w:t>1.01.20</w:t>
      </w:r>
      <w:r w:rsidRPr="009A45E3">
        <w:rPr>
          <w:lang w:val="ru-RU"/>
        </w:rPr>
        <w:t>1</w:t>
      </w:r>
      <w:r w:rsidRPr="00E35A78">
        <w:rPr>
          <w:lang w:val="ru-RU"/>
        </w:rPr>
        <w:t>5</w:t>
      </w:r>
      <w:r>
        <w:t>г.</w:t>
      </w:r>
    </w:p>
    <w:p w:rsidR="00B835D7" w:rsidRPr="00740C23" w:rsidRDefault="00B835D7" w:rsidP="003F7856"/>
    <w:p w:rsidR="00B835D7" w:rsidRDefault="00B835D7" w:rsidP="003F7856">
      <w:r>
        <w:t xml:space="preserve">     Общият годишен размер на общинския трансфер/без преходния остатък</w:t>
      </w:r>
      <w:r>
        <w:rPr>
          <w:lang w:val="ru-RU"/>
        </w:rPr>
        <w:t xml:space="preserve">, </w:t>
      </w:r>
      <w:r>
        <w:t>собствени</w:t>
      </w:r>
    </w:p>
    <w:p w:rsidR="00B835D7" w:rsidRDefault="00B835D7" w:rsidP="003F7856">
      <w:r>
        <w:t xml:space="preserve">  приходи и резерв/ за второстепенните разпоредители е както следва:</w:t>
      </w:r>
    </w:p>
    <w:p w:rsidR="00B835D7" w:rsidRDefault="00B835D7" w:rsidP="003F7856">
      <w:r>
        <w:t xml:space="preserve">      1.СОУ”Желязко Терпешев”           -  7</w:t>
      </w:r>
      <w:r>
        <w:rPr>
          <w:lang w:val="ru-RU"/>
        </w:rPr>
        <w:t>68994</w:t>
      </w:r>
      <w:r>
        <w:t xml:space="preserve">лв.                            </w:t>
      </w:r>
    </w:p>
    <w:p w:rsidR="00B835D7" w:rsidRDefault="00B835D7" w:rsidP="003F7856">
      <w:r>
        <w:t xml:space="preserve">      2.НУ”Христо Ботев”                       -  </w:t>
      </w:r>
      <w:r>
        <w:rPr>
          <w:lang w:val="ru-RU"/>
        </w:rPr>
        <w:t>330926</w:t>
      </w:r>
      <w:r>
        <w:t>лв.</w:t>
      </w:r>
    </w:p>
    <w:p w:rsidR="00B835D7" w:rsidRDefault="00B835D7" w:rsidP="003F7856">
      <w:r>
        <w:t xml:space="preserve">      3.НУ”Захари Стоянов”                   -  </w:t>
      </w:r>
      <w:r>
        <w:rPr>
          <w:lang w:val="ru-RU"/>
        </w:rPr>
        <w:t>383725</w:t>
      </w:r>
      <w:r>
        <w:t xml:space="preserve">лв.    </w:t>
      </w:r>
    </w:p>
    <w:p w:rsidR="00B835D7" w:rsidRDefault="00B835D7" w:rsidP="003F7856">
      <w:r>
        <w:t xml:space="preserve">      </w:t>
      </w:r>
      <w:r w:rsidRPr="009A45E3">
        <w:rPr>
          <w:lang w:val="ru-RU"/>
        </w:rPr>
        <w:t>4</w:t>
      </w:r>
      <w:r>
        <w:t>.ОУ”Св.Св.Кирил и Методий”    -  1</w:t>
      </w:r>
      <w:r>
        <w:rPr>
          <w:lang w:val="ru-RU"/>
        </w:rPr>
        <w:t>47839</w:t>
      </w:r>
      <w:r>
        <w:t>лв.</w:t>
      </w:r>
    </w:p>
    <w:p w:rsidR="00B835D7" w:rsidRDefault="00B835D7" w:rsidP="003F7856">
      <w:r>
        <w:t xml:space="preserve">      </w:t>
      </w:r>
      <w:r w:rsidRPr="009A45E3">
        <w:rPr>
          <w:lang w:val="ru-RU"/>
        </w:rPr>
        <w:t>5</w:t>
      </w:r>
      <w:r>
        <w:t xml:space="preserve">.Целодневни детски градини       -  </w:t>
      </w:r>
      <w:r>
        <w:rPr>
          <w:lang w:val="ru-RU"/>
        </w:rPr>
        <w:t>638484</w:t>
      </w:r>
      <w:r>
        <w:t>лв.</w:t>
      </w:r>
    </w:p>
    <w:p w:rsidR="00B835D7" w:rsidRDefault="00B835D7" w:rsidP="003F7856">
      <w:r>
        <w:t xml:space="preserve">         в т.ч. държавна издръжка               </w:t>
      </w:r>
      <w:r w:rsidRPr="003A43C8">
        <w:rPr>
          <w:lang w:val="ru-RU"/>
        </w:rPr>
        <w:t xml:space="preserve"> </w:t>
      </w:r>
      <w:r>
        <w:rPr>
          <w:lang w:val="ru-RU"/>
        </w:rPr>
        <w:t>523484</w:t>
      </w:r>
      <w:r>
        <w:t>лв.</w:t>
      </w:r>
    </w:p>
    <w:p w:rsidR="00B835D7" w:rsidRDefault="00B835D7" w:rsidP="003F7856">
      <w:r>
        <w:t xml:space="preserve">                   общинска издръжка              </w:t>
      </w:r>
      <w:r w:rsidRPr="006A5FFC">
        <w:rPr>
          <w:lang w:val="ru-RU"/>
        </w:rPr>
        <w:t xml:space="preserve"> </w:t>
      </w:r>
      <w:r>
        <w:rPr>
          <w:lang w:val="ru-RU"/>
        </w:rPr>
        <w:t>1</w:t>
      </w:r>
      <w:r w:rsidRPr="003F7856">
        <w:rPr>
          <w:lang w:val="ru-RU"/>
        </w:rPr>
        <w:t>1</w:t>
      </w:r>
      <w:r>
        <w:t>5000лв.</w:t>
      </w:r>
    </w:p>
    <w:p w:rsidR="00B835D7" w:rsidRDefault="00B835D7" w:rsidP="003F7856"/>
    <w:p w:rsidR="00B835D7" w:rsidRDefault="00B835D7" w:rsidP="003F7856">
      <w:r>
        <w:t xml:space="preserve">      Годишният размер на общинския трансфер за второстепенните разпоредители на</w:t>
      </w:r>
    </w:p>
    <w:p w:rsidR="00B835D7" w:rsidRDefault="00B835D7" w:rsidP="003F7856">
      <w:r>
        <w:t xml:space="preserve">  държавна издръжка се разпределя по тримесечия както следва:</w:t>
      </w:r>
    </w:p>
    <w:p w:rsidR="00B835D7" w:rsidRDefault="00B835D7" w:rsidP="003F7856">
      <w:r>
        <w:t xml:space="preserve">      1.първо тримесечие       - 30 на сто</w:t>
      </w:r>
    </w:p>
    <w:p w:rsidR="00B835D7" w:rsidRDefault="00B835D7" w:rsidP="003F7856">
      <w:r>
        <w:t xml:space="preserve">      2.второ тримесечие        - 25 на сто</w:t>
      </w:r>
    </w:p>
    <w:p w:rsidR="00B835D7" w:rsidRDefault="00B835D7" w:rsidP="003F7856">
      <w:r>
        <w:t xml:space="preserve">      3.трето тримесечие        - 20 на сто</w:t>
      </w:r>
    </w:p>
    <w:p w:rsidR="00B835D7" w:rsidRDefault="00B835D7" w:rsidP="003F7856">
      <w:r>
        <w:t xml:space="preserve">      4.четвърто тримесечие  - 25 на сто</w:t>
      </w:r>
    </w:p>
    <w:p w:rsidR="00B835D7" w:rsidRDefault="00B835D7" w:rsidP="003F7856">
      <w:r>
        <w:t xml:space="preserve">      Годишният размер на общинския трансфер за второстепенните разпоредители на</w:t>
      </w:r>
    </w:p>
    <w:p w:rsidR="00B835D7" w:rsidRDefault="00B835D7" w:rsidP="003F7856">
      <w:r>
        <w:t xml:space="preserve">  общинска издръжка се разпределя както следва:</w:t>
      </w:r>
    </w:p>
    <w:p w:rsidR="00B835D7" w:rsidRDefault="00B835D7" w:rsidP="003F7856">
      <w:r>
        <w:t xml:space="preserve">      1. до 10 февруари        - 50 на сто</w:t>
      </w:r>
    </w:p>
    <w:p w:rsidR="00B835D7" w:rsidRDefault="00B835D7" w:rsidP="003F7856">
      <w:r>
        <w:t xml:space="preserve">      2. до 10 юли                 - 50 на сто</w:t>
      </w:r>
    </w:p>
    <w:p w:rsidR="00B835D7" w:rsidRPr="009877AC" w:rsidRDefault="00B835D7" w:rsidP="003F7856">
      <w:r>
        <w:t xml:space="preserve">  </w:t>
      </w:r>
    </w:p>
    <w:p w:rsidR="00B835D7" w:rsidRPr="003F7856" w:rsidRDefault="00B835D7" w:rsidP="00891B09">
      <w:pPr>
        <w:rPr>
          <w:rFonts w:ascii="Verdana" w:hAnsi="Verdana"/>
          <w:b/>
          <w:sz w:val="20"/>
          <w:szCs w:val="20"/>
        </w:rPr>
      </w:pPr>
    </w:p>
    <w:p w:rsidR="00B835D7" w:rsidRDefault="00B835D7" w:rsidP="00200D25">
      <w:pPr>
        <w:ind w:left="7200"/>
        <w:jc w:val="both"/>
        <w:rPr>
          <w:rFonts w:ascii="Verdana" w:hAnsi="Verdana"/>
          <w:b/>
          <w:sz w:val="20"/>
          <w:szCs w:val="20"/>
        </w:rPr>
      </w:pPr>
    </w:p>
    <w:p w:rsidR="00B835D7" w:rsidRPr="004E7A23" w:rsidRDefault="00B835D7" w:rsidP="003F7856">
      <w:pPr>
        <w:ind w:left="7200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3F7856">
      <w:pPr>
        <w:ind w:left="7200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3F7856">
      <w:pPr>
        <w:ind w:left="7200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3F7856">
      <w:pPr>
        <w:ind w:left="7200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3F7856" w:rsidRDefault="00B835D7" w:rsidP="003F7856">
      <w:pPr>
        <w:ind w:left="720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  <w:r w:rsidRPr="00BA564C">
        <w:rPr>
          <w:rFonts w:ascii="Verdana" w:hAnsi="Verdana"/>
          <w:b/>
          <w:sz w:val="20"/>
          <w:szCs w:val="20"/>
        </w:rPr>
        <w:t xml:space="preserve">        </w:t>
      </w:r>
    </w:p>
    <w:p w:rsidR="00B835D7" w:rsidRPr="00BA564C" w:rsidRDefault="00B835D7" w:rsidP="003F7856">
      <w:pPr>
        <w:ind w:left="7200"/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</w:t>
      </w:r>
    </w:p>
    <w:p w:rsidR="00B835D7" w:rsidRDefault="00B835D7" w:rsidP="00E92864">
      <w:pPr>
        <w:ind w:left="7200"/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Приложение № 2</w:t>
      </w:r>
    </w:p>
    <w:p w:rsidR="00B835D7" w:rsidRPr="004E7A23" w:rsidRDefault="00B835D7" w:rsidP="00C12F78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B835D7" w:rsidRPr="00A3427A" w:rsidRDefault="00B835D7" w:rsidP="00C33069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BA564C">
        <w:rPr>
          <w:rFonts w:ascii="Verdana" w:hAnsi="Verdana"/>
          <w:b/>
          <w:sz w:val="20"/>
          <w:szCs w:val="20"/>
        </w:rPr>
        <w:t xml:space="preserve">УСЛОВИЯ И РЕД </w:t>
      </w:r>
    </w:p>
    <w:p w:rsidR="00B835D7" w:rsidRPr="00BA564C" w:rsidRDefault="00B835D7" w:rsidP="00200D25">
      <w:pPr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за разпределение на делегирани от държавата средства, получени по единни </w:t>
      </w:r>
      <w:r>
        <w:rPr>
          <w:rFonts w:ascii="Verdana" w:hAnsi="Verdana"/>
          <w:b/>
          <w:sz w:val="20"/>
          <w:szCs w:val="20"/>
        </w:rPr>
        <w:t xml:space="preserve">разходни стандарти </w:t>
      </w:r>
      <w:r w:rsidRPr="00BA564C">
        <w:rPr>
          <w:rFonts w:ascii="Verdana" w:hAnsi="Verdana"/>
          <w:b/>
          <w:sz w:val="20"/>
          <w:szCs w:val="20"/>
        </w:rPr>
        <w:t>между общинските учил</w:t>
      </w:r>
      <w:r>
        <w:rPr>
          <w:rFonts w:ascii="Verdana" w:hAnsi="Verdana"/>
          <w:b/>
          <w:sz w:val="20"/>
          <w:szCs w:val="20"/>
        </w:rPr>
        <w:t>ища по бюджета за 2015</w:t>
      </w:r>
      <w:r w:rsidRPr="00BA564C">
        <w:rPr>
          <w:rFonts w:ascii="Verdana" w:hAnsi="Verdana"/>
          <w:b/>
          <w:sz w:val="20"/>
          <w:szCs w:val="20"/>
        </w:rPr>
        <w:t xml:space="preserve"> година </w:t>
      </w:r>
    </w:p>
    <w:p w:rsidR="00B835D7" w:rsidRPr="00BA564C" w:rsidRDefault="00B835D7" w:rsidP="00C33069">
      <w:pPr>
        <w:jc w:val="center"/>
        <w:rPr>
          <w:rFonts w:ascii="Verdana" w:hAnsi="Verdana"/>
          <w:b/>
          <w:sz w:val="20"/>
          <w:szCs w:val="20"/>
        </w:rPr>
      </w:pPr>
    </w:p>
    <w:p w:rsidR="00B835D7" w:rsidRPr="004E7A23" w:rsidRDefault="00B835D7" w:rsidP="005D1034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          Формулата</w:t>
      </w:r>
      <w:r w:rsidRPr="00BA564C">
        <w:rPr>
          <w:rFonts w:ascii="Verdana" w:hAnsi="Verdana"/>
          <w:sz w:val="20"/>
          <w:szCs w:val="20"/>
        </w:rPr>
        <w:t xml:space="preserve"> за разп</w:t>
      </w:r>
      <w:r>
        <w:rPr>
          <w:rFonts w:ascii="Verdana" w:hAnsi="Verdana"/>
          <w:sz w:val="20"/>
          <w:szCs w:val="20"/>
        </w:rPr>
        <w:t xml:space="preserve">ределение на бюджет </w:t>
      </w:r>
      <w:r w:rsidRPr="00BA564C">
        <w:rPr>
          <w:rFonts w:ascii="Verdana" w:hAnsi="Verdana"/>
          <w:sz w:val="20"/>
          <w:szCs w:val="20"/>
        </w:rPr>
        <w:t xml:space="preserve"> е механизъм с правила  </w:t>
      </w:r>
      <w:r>
        <w:rPr>
          <w:rFonts w:ascii="Verdana" w:hAnsi="Verdana"/>
          <w:sz w:val="20"/>
          <w:szCs w:val="20"/>
        </w:rPr>
        <w:t xml:space="preserve">за </w:t>
      </w:r>
      <w:r w:rsidRPr="00BA564C">
        <w:rPr>
          <w:rFonts w:ascii="Verdana" w:hAnsi="Verdana"/>
          <w:sz w:val="20"/>
          <w:szCs w:val="20"/>
        </w:rPr>
        <w:t xml:space="preserve">разпределение на средствата на ниво първостепенен </w:t>
      </w:r>
      <w:r>
        <w:rPr>
          <w:rFonts w:ascii="Verdana" w:hAnsi="Verdana"/>
          <w:sz w:val="20"/>
          <w:szCs w:val="20"/>
        </w:rPr>
        <w:t>разпоредител с бюджет</w:t>
      </w:r>
      <w:r w:rsidRPr="00BA564C">
        <w:rPr>
          <w:rFonts w:ascii="Verdana" w:hAnsi="Verdana"/>
          <w:sz w:val="20"/>
          <w:szCs w:val="20"/>
        </w:rPr>
        <w:t>.</w:t>
      </w:r>
    </w:p>
    <w:p w:rsidR="00B835D7" w:rsidRPr="004E7A23" w:rsidRDefault="00B835D7" w:rsidP="005D1034">
      <w:pPr>
        <w:jc w:val="both"/>
        <w:rPr>
          <w:rFonts w:ascii="Verdana" w:hAnsi="Verdana"/>
          <w:sz w:val="20"/>
          <w:szCs w:val="20"/>
          <w:lang w:val="ru-RU"/>
        </w:rPr>
      </w:pPr>
    </w:p>
    <w:p w:rsidR="00B835D7" w:rsidRPr="00BA564C" w:rsidRDefault="00B835D7" w:rsidP="005D1034">
      <w:p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І. ЦЕЛ НА ФОРМУЛИТЕ:</w:t>
      </w:r>
    </w:p>
    <w:p w:rsidR="00B835D7" w:rsidRPr="00BA564C" w:rsidRDefault="00B835D7" w:rsidP="005D103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Основната цел на формулата, като механизъм е създаването на ясни и приложими правила за разпределението на средствата на ниво – първостепенен</w:t>
      </w:r>
      <w:r>
        <w:rPr>
          <w:rFonts w:ascii="Verdana" w:hAnsi="Verdana"/>
          <w:sz w:val="20"/>
          <w:szCs w:val="20"/>
        </w:rPr>
        <w:t xml:space="preserve"> разпоредител с бюджет</w:t>
      </w:r>
      <w:r w:rsidRPr="00BA564C">
        <w:rPr>
          <w:rFonts w:ascii="Verdana" w:hAnsi="Verdana"/>
          <w:sz w:val="20"/>
          <w:szCs w:val="20"/>
        </w:rPr>
        <w:t>;</w:t>
      </w:r>
    </w:p>
    <w:p w:rsidR="00B835D7" w:rsidRPr="00BA564C" w:rsidRDefault="00B835D7" w:rsidP="005D103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 xml:space="preserve">Справедливо, прозрачно и обективно разпределение на средствата между общинските детски и учебни заведения на базата на  критерии, отразяващи и спецификата на всяко звено. Формулите служат за разпределение на средствата по единни разходни стандарти по дейност 322 „Общообразователни училища” и дейност 311 „Обединени </w:t>
      </w:r>
      <w:r>
        <w:rPr>
          <w:rFonts w:ascii="Verdana" w:hAnsi="Verdana"/>
          <w:sz w:val="20"/>
          <w:szCs w:val="20"/>
        </w:rPr>
        <w:t>детски заведения” от ЕБК за 2015</w:t>
      </w:r>
      <w:r w:rsidRPr="00BA564C">
        <w:rPr>
          <w:rFonts w:ascii="Verdana" w:hAnsi="Verdana"/>
          <w:sz w:val="20"/>
          <w:szCs w:val="20"/>
        </w:rPr>
        <w:t xml:space="preserve"> година;</w:t>
      </w:r>
    </w:p>
    <w:p w:rsidR="00B835D7" w:rsidRPr="00BA564C" w:rsidRDefault="00B835D7" w:rsidP="005D103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По ефективно управление на човешки, материални и финансови ресурси;</w:t>
      </w:r>
    </w:p>
    <w:p w:rsidR="00B835D7" w:rsidRPr="003F7856" w:rsidRDefault="00B835D7" w:rsidP="0056454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Работата по разработването и прилагането на формулата да направи директора на училището / детското заведение активен участник в процеса на въвеждане на стимули, икономии,привличане на допълнителни средства.</w:t>
      </w:r>
    </w:p>
    <w:p w:rsidR="00B835D7" w:rsidRPr="0056454D" w:rsidRDefault="00B835D7" w:rsidP="003F7856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5D1034">
      <w:p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ІІ. ПРИНЦИПИ НА РАЗПРЕДЕЛЕНИЕ НА СРЕДСТВАТА :</w:t>
      </w:r>
    </w:p>
    <w:p w:rsidR="00B835D7" w:rsidRPr="00BA564C" w:rsidRDefault="00B835D7" w:rsidP="005D103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Първостепенният</w:t>
      </w:r>
      <w:r>
        <w:rPr>
          <w:rFonts w:ascii="Verdana" w:hAnsi="Verdana"/>
          <w:sz w:val="20"/>
          <w:szCs w:val="20"/>
        </w:rPr>
        <w:t xml:space="preserve"> разпоредител с бюджет</w:t>
      </w:r>
      <w:r w:rsidRPr="00BA564C">
        <w:rPr>
          <w:rFonts w:ascii="Verdana" w:hAnsi="Verdana"/>
          <w:sz w:val="20"/>
          <w:szCs w:val="20"/>
        </w:rPr>
        <w:t xml:space="preserve"> разпределя между училищата и детските градини 100 % от всички средства, получени по единни разходни стандарти за съответната дейност ;</w:t>
      </w:r>
    </w:p>
    <w:p w:rsidR="00B835D7" w:rsidRPr="00BA564C" w:rsidRDefault="00B835D7" w:rsidP="005D103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Разпределението на средствата се осъществява на основание на основни компоненти – единен разходен стандарт и брой деца/ученици в детските градини и училищата за съответната дейност и допълнителни компоненти на формулата;</w:t>
      </w:r>
    </w:p>
    <w:p w:rsidR="00B835D7" w:rsidRPr="00BA564C" w:rsidRDefault="00B835D7" w:rsidP="005D103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Допълнителните компоненти отразяват спецификата на образователните звена;</w:t>
      </w:r>
    </w:p>
    <w:p w:rsidR="00B835D7" w:rsidRPr="00BA564C" w:rsidRDefault="00B835D7" w:rsidP="005D103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Всички средства, включени в единния разходен стандарт, са делегирани на училищата. Освен тях делегирани са още:</w:t>
      </w:r>
    </w:p>
    <w:p w:rsidR="00B835D7" w:rsidRPr="00BA564C" w:rsidRDefault="00B835D7" w:rsidP="00481A02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преходни остатъци от предходни години, с изключение на целевите средства, преминали в преходен остатък, които запазват своя целеви характер;</w:t>
      </w:r>
    </w:p>
    <w:p w:rsidR="00B835D7" w:rsidRPr="00BA564C" w:rsidRDefault="00B835D7" w:rsidP="003610C9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собствени приходи;</w:t>
      </w:r>
    </w:p>
    <w:p w:rsidR="00B835D7" w:rsidRPr="00BA564C" w:rsidRDefault="00B835D7" w:rsidP="00481A02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дофинансиране от първостепенния</w:t>
      </w:r>
      <w:r>
        <w:rPr>
          <w:rFonts w:ascii="Verdana" w:hAnsi="Verdana"/>
          <w:sz w:val="20"/>
          <w:szCs w:val="20"/>
        </w:rPr>
        <w:t xml:space="preserve"> разпоредител с бюджет</w:t>
      </w:r>
    </w:p>
    <w:p w:rsidR="00B835D7" w:rsidRDefault="00B835D7" w:rsidP="003610C9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Извън средствата по формула ПРБ разпределя допълнително:</w:t>
      </w:r>
    </w:p>
    <w:p w:rsidR="00B835D7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средства за стипендии на учениците, завършили основно образование;</w:t>
      </w:r>
    </w:p>
    <w:p w:rsidR="00B835D7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средства за защитени училища</w:t>
      </w:r>
    </w:p>
    <w:p w:rsidR="00B835D7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Добавка </w:t>
      </w:r>
      <w:r w:rsidRPr="00BA564C">
        <w:rPr>
          <w:rFonts w:ascii="Verdana" w:hAnsi="Verdana"/>
          <w:sz w:val="20"/>
          <w:szCs w:val="20"/>
        </w:rPr>
        <w:t>за подобряване на материално – техническата база,</w:t>
      </w:r>
      <w:r>
        <w:rPr>
          <w:rFonts w:ascii="Verdana" w:hAnsi="Verdana"/>
          <w:sz w:val="20"/>
          <w:szCs w:val="20"/>
        </w:rPr>
        <w:t>в размер на 25 лв.Предоставя се на училищата 100% по броя на учениците в дневна форма на обучение;</w:t>
      </w:r>
    </w:p>
    <w:p w:rsidR="00B835D7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Добавка за ученици на </w:t>
      </w:r>
      <w:r w:rsidRPr="00BA564C">
        <w:rPr>
          <w:rFonts w:ascii="Verdana" w:hAnsi="Verdana"/>
          <w:sz w:val="20"/>
          <w:szCs w:val="20"/>
        </w:rPr>
        <w:t>самостоятелна форма на обучение</w:t>
      </w:r>
      <w:r>
        <w:rPr>
          <w:rFonts w:ascii="Verdana" w:hAnsi="Verdana"/>
          <w:sz w:val="20"/>
          <w:szCs w:val="20"/>
        </w:rPr>
        <w:t>, в размер на 320 лв. на ученик</w:t>
      </w:r>
      <w:r w:rsidRPr="00BA564C">
        <w:rPr>
          <w:rFonts w:ascii="Verdana" w:hAnsi="Verdana"/>
          <w:sz w:val="20"/>
          <w:szCs w:val="20"/>
        </w:rPr>
        <w:t>;</w:t>
      </w:r>
    </w:p>
    <w:p w:rsidR="00B835D7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Добавка за </w:t>
      </w:r>
      <w:r w:rsidRPr="00BA564C">
        <w:rPr>
          <w:rFonts w:ascii="Verdana" w:hAnsi="Verdana"/>
          <w:sz w:val="20"/>
          <w:szCs w:val="20"/>
        </w:rPr>
        <w:t>извънкласни  дейности на учениците</w:t>
      </w:r>
      <w:r>
        <w:rPr>
          <w:rFonts w:ascii="Verdana" w:hAnsi="Verdana"/>
          <w:sz w:val="20"/>
          <w:szCs w:val="20"/>
        </w:rPr>
        <w:t>, в размер на 14 лв. на ученик</w:t>
      </w:r>
      <w:r w:rsidRPr="00BA564C">
        <w:rPr>
          <w:rFonts w:ascii="Verdana" w:hAnsi="Verdana"/>
          <w:sz w:val="20"/>
          <w:szCs w:val="20"/>
        </w:rPr>
        <w:t>;</w:t>
      </w:r>
    </w:p>
    <w:p w:rsidR="00B835D7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Добавка </w:t>
      </w:r>
      <w:r w:rsidRPr="00BA564C">
        <w:rPr>
          <w:rFonts w:ascii="Verdana" w:hAnsi="Verdana"/>
          <w:sz w:val="20"/>
          <w:szCs w:val="20"/>
        </w:rPr>
        <w:t>за деца и ученици на ресурсно подпомагане</w:t>
      </w:r>
      <w:r>
        <w:rPr>
          <w:rFonts w:ascii="Verdana" w:hAnsi="Verdana"/>
          <w:sz w:val="20"/>
          <w:szCs w:val="20"/>
        </w:rPr>
        <w:t>, интегрирани в училищата и детските градини, в размер на 318 лв.;</w:t>
      </w:r>
    </w:p>
    <w:p w:rsidR="00B835D7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Добавка </w:t>
      </w:r>
      <w:r w:rsidRPr="00BA564C">
        <w:rPr>
          <w:rFonts w:ascii="Verdana" w:hAnsi="Verdana"/>
          <w:sz w:val="20"/>
          <w:szCs w:val="20"/>
        </w:rPr>
        <w:t>за подпомагане храненето да децата от подготвителните групи в детските градини, подготвителните класове в училищата и на учениците І - ІV клас</w:t>
      </w:r>
      <w:r>
        <w:rPr>
          <w:rFonts w:ascii="Verdana" w:hAnsi="Verdana"/>
          <w:sz w:val="20"/>
          <w:szCs w:val="20"/>
        </w:rPr>
        <w:t>, в размер на 72 лв.</w:t>
      </w:r>
      <w:r w:rsidRPr="00BA564C">
        <w:rPr>
          <w:rFonts w:ascii="Verdana" w:hAnsi="Verdana"/>
          <w:sz w:val="20"/>
          <w:szCs w:val="20"/>
        </w:rPr>
        <w:t xml:space="preserve">; </w:t>
      </w:r>
    </w:p>
    <w:p w:rsidR="00B835D7" w:rsidRPr="00217AFA" w:rsidRDefault="00B835D7" w:rsidP="00585A77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Добавка</w:t>
      </w:r>
      <w:r w:rsidRPr="00BA564C">
        <w:rPr>
          <w:rFonts w:ascii="Verdana" w:hAnsi="Verdana"/>
          <w:sz w:val="20"/>
          <w:szCs w:val="20"/>
        </w:rPr>
        <w:t xml:space="preserve"> за осигуряване целодневна организация на учебния ден</w:t>
      </w:r>
      <w:r>
        <w:rPr>
          <w:rFonts w:ascii="Verdana" w:hAnsi="Verdana"/>
          <w:sz w:val="20"/>
          <w:szCs w:val="20"/>
        </w:rPr>
        <w:t xml:space="preserve"> / без учениците от средищните училища/, в размер на 520 лв. П</w:t>
      </w:r>
      <w:r w:rsidRPr="00BA564C">
        <w:rPr>
          <w:rFonts w:ascii="Verdana" w:hAnsi="Verdana"/>
          <w:sz w:val="20"/>
          <w:szCs w:val="20"/>
        </w:rPr>
        <w:t>редоста</w:t>
      </w:r>
      <w:r>
        <w:rPr>
          <w:rFonts w:ascii="Verdana" w:hAnsi="Verdana"/>
          <w:sz w:val="20"/>
          <w:szCs w:val="20"/>
        </w:rPr>
        <w:t>вят се на училищата на 100% по броя на обхванатите ученици от І-V клас в целодневна организация на учебния  ден / без учениците от средищните училища /.</w:t>
      </w:r>
    </w:p>
    <w:p w:rsidR="00B835D7" w:rsidRPr="006A382C" w:rsidRDefault="00B835D7" w:rsidP="006A382C">
      <w:pPr>
        <w:pStyle w:val="ListParagraph"/>
        <w:ind w:left="1080"/>
        <w:jc w:val="both"/>
        <w:rPr>
          <w:rFonts w:ascii="Verdana" w:hAnsi="Verdana"/>
          <w:sz w:val="20"/>
          <w:szCs w:val="20"/>
        </w:rPr>
      </w:pPr>
    </w:p>
    <w:p w:rsidR="00B835D7" w:rsidRPr="004E7A23" w:rsidRDefault="00B835D7" w:rsidP="00CC4020">
      <w:pPr>
        <w:jc w:val="both"/>
        <w:rPr>
          <w:rFonts w:ascii="Verdana" w:hAnsi="Verdana"/>
          <w:sz w:val="20"/>
          <w:szCs w:val="20"/>
          <w:lang w:val="ru-RU"/>
        </w:rPr>
      </w:pPr>
    </w:p>
    <w:p w:rsidR="00B835D7" w:rsidRPr="004E7A23" w:rsidRDefault="00B835D7" w:rsidP="00CC4020">
      <w:pPr>
        <w:jc w:val="both"/>
        <w:rPr>
          <w:rFonts w:ascii="Verdana" w:hAnsi="Verdana"/>
          <w:sz w:val="20"/>
          <w:szCs w:val="20"/>
          <w:lang w:val="ru-RU"/>
        </w:rPr>
      </w:pPr>
    </w:p>
    <w:p w:rsidR="00B835D7" w:rsidRPr="00BA564C" w:rsidRDefault="00B835D7" w:rsidP="002724DD">
      <w:pPr>
        <w:jc w:val="both"/>
        <w:rPr>
          <w:rFonts w:ascii="Verdana" w:hAnsi="Verdana"/>
          <w:sz w:val="20"/>
          <w:szCs w:val="20"/>
        </w:rPr>
      </w:pPr>
      <w:r w:rsidRPr="00B2149A">
        <w:rPr>
          <w:rFonts w:ascii="Verdana" w:hAnsi="Verdana"/>
          <w:b/>
          <w:sz w:val="20"/>
          <w:szCs w:val="20"/>
          <w:lang w:val="ru-RU"/>
        </w:rPr>
        <w:t xml:space="preserve">               </w:t>
      </w:r>
      <w:r w:rsidRPr="00BA564C">
        <w:rPr>
          <w:rFonts w:ascii="Verdana" w:hAnsi="Verdana"/>
          <w:b/>
          <w:sz w:val="20"/>
          <w:szCs w:val="20"/>
        </w:rPr>
        <w:t>Добавка на средства, които не се разпределят по формула</w:t>
      </w:r>
      <w:r w:rsidRPr="00BA564C">
        <w:rPr>
          <w:rFonts w:ascii="Verdana" w:hAnsi="Verdana"/>
          <w:sz w:val="20"/>
          <w:szCs w:val="20"/>
        </w:rPr>
        <w:t xml:space="preserve"> :</w:t>
      </w:r>
    </w:p>
    <w:p w:rsidR="00B835D7" w:rsidRPr="00BA564C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средства за компенсиране на част от транспортните разходи на педагогическия персонал;</w:t>
      </w:r>
    </w:p>
    <w:p w:rsidR="00B835D7" w:rsidRPr="00BA564C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средства за изплащане на допълнително възнаграждение за постигнати резултати от труда на директорите на общински детски и учебни заведения;</w:t>
      </w:r>
    </w:p>
    <w:p w:rsidR="00B835D7" w:rsidRPr="00BA564C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средства за безплатни учебни помагала и учебници;</w:t>
      </w:r>
    </w:p>
    <w:p w:rsidR="00B835D7" w:rsidRPr="00BA564C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средства за медицински кабинети</w:t>
      </w:r>
      <w:r w:rsidRPr="00BA564C">
        <w:rPr>
          <w:rFonts w:ascii="Verdana" w:hAnsi="Verdana"/>
          <w:sz w:val="20"/>
          <w:szCs w:val="20"/>
        </w:rPr>
        <w:t>;</w:t>
      </w:r>
    </w:p>
    <w:p w:rsidR="00B835D7" w:rsidRPr="00BA564C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средства за </w:t>
      </w:r>
      <w:r w:rsidRPr="00BA564C">
        <w:rPr>
          <w:rFonts w:ascii="Verdana" w:hAnsi="Verdana"/>
          <w:sz w:val="20"/>
          <w:szCs w:val="20"/>
        </w:rPr>
        <w:t>капиталови разходи</w:t>
      </w:r>
      <w:r>
        <w:rPr>
          <w:rFonts w:ascii="Verdana" w:hAnsi="Verdana"/>
          <w:sz w:val="20"/>
          <w:szCs w:val="20"/>
        </w:rPr>
        <w:t xml:space="preserve"> – с решение на Общински съвет - Любимец</w:t>
      </w:r>
      <w:r w:rsidRPr="00BA564C">
        <w:rPr>
          <w:rFonts w:ascii="Verdana" w:hAnsi="Verdana"/>
          <w:sz w:val="20"/>
          <w:szCs w:val="20"/>
        </w:rPr>
        <w:t>;</w:t>
      </w:r>
    </w:p>
    <w:p w:rsidR="00B835D7" w:rsidRPr="00BA564C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средства по национални програми за развитие на образованието ;</w:t>
      </w:r>
    </w:p>
    <w:p w:rsidR="00B835D7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средства за подпомагане на физическото възпитание и спорта</w:t>
      </w:r>
      <w:r w:rsidRPr="00A3427A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 ПМС № 129/11.07.2000 г.</w:t>
      </w:r>
      <w:r w:rsidRPr="00BA564C">
        <w:rPr>
          <w:rFonts w:ascii="Verdana" w:hAnsi="Verdana"/>
          <w:sz w:val="20"/>
          <w:szCs w:val="20"/>
        </w:rPr>
        <w:t xml:space="preserve">; </w:t>
      </w:r>
    </w:p>
    <w:p w:rsidR="00B835D7" w:rsidRPr="00BA564C" w:rsidRDefault="00B835D7" w:rsidP="002724D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оптимизация на училищната мрежа и за обезщетения на персонала;</w:t>
      </w:r>
    </w:p>
    <w:p w:rsidR="00B835D7" w:rsidRPr="00BA564C" w:rsidRDefault="00B835D7" w:rsidP="00BB411D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 xml:space="preserve">всички целеви средства, за които има отделно регламентиран ред и условия за разпределение. </w:t>
      </w:r>
    </w:p>
    <w:p w:rsidR="00B835D7" w:rsidRPr="00BA564C" w:rsidRDefault="00B835D7" w:rsidP="000E6344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Предоставянето им е в зависимост от датата на получаване.</w:t>
      </w:r>
    </w:p>
    <w:p w:rsidR="00B835D7" w:rsidRDefault="00B835D7" w:rsidP="0008448B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4E7A23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6A5FFC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6A5FFC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6A5FFC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Pr="006A5FFC" w:rsidRDefault="00B835D7" w:rsidP="0008448B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835D7" w:rsidRDefault="00B835D7" w:rsidP="00BA08A5">
      <w:pPr>
        <w:pStyle w:val="ListParagraph"/>
        <w:ind w:left="72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 № 3</w:t>
      </w:r>
    </w:p>
    <w:p w:rsidR="00B835D7" w:rsidRPr="00BA564C" w:rsidRDefault="00B835D7" w:rsidP="00BA08A5">
      <w:pPr>
        <w:pStyle w:val="ListParagraph"/>
        <w:ind w:left="7200"/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E07714">
      <w:pPr>
        <w:jc w:val="center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П Р А В И Л А </w:t>
      </w:r>
    </w:p>
    <w:p w:rsidR="00B835D7" w:rsidRPr="00A3427A" w:rsidRDefault="00B835D7" w:rsidP="002C4365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BA564C">
        <w:rPr>
          <w:rFonts w:ascii="Verdana" w:hAnsi="Verdana"/>
          <w:b/>
          <w:sz w:val="20"/>
          <w:szCs w:val="20"/>
        </w:rPr>
        <w:t>ЗА ПРОМЕНИ В РАЗПРЕДЕЛЕНИЕТО НА СРЕДСТВАТА ПРИ ИЗМЕНЕНИЕ БРОЯ НА ДЕЦАТА/УЧЕНИЦИТЕ ИЛИ НА СТОЙНОСТИТЕ ПО НЯКОЙ ОТ ДРУГИТЕ КОМПОНЕНТИ НА ФОРМУЛАТА ЗА 201</w:t>
      </w:r>
      <w:r>
        <w:rPr>
          <w:rFonts w:ascii="Verdana" w:hAnsi="Verdana"/>
          <w:b/>
          <w:sz w:val="20"/>
          <w:szCs w:val="20"/>
          <w:lang w:val="ru-RU"/>
        </w:rPr>
        <w:t>5</w:t>
      </w:r>
      <w:r w:rsidRPr="00BA564C">
        <w:rPr>
          <w:rFonts w:ascii="Verdana" w:hAnsi="Verdana"/>
          <w:b/>
          <w:sz w:val="20"/>
          <w:szCs w:val="20"/>
        </w:rPr>
        <w:t xml:space="preserve">  ГОДИНА :</w:t>
      </w:r>
    </w:p>
    <w:p w:rsidR="00B835D7" w:rsidRPr="00BA564C" w:rsidRDefault="00B835D7" w:rsidP="005368D5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Утвърдените формули за разпределение на средствата не могат да бъдат променяни по време на бюджетната година;</w:t>
      </w:r>
    </w:p>
    <w:p w:rsidR="00B835D7" w:rsidRPr="00BA564C" w:rsidRDefault="00B835D7" w:rsidP="005368D5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 xml:space="preserve">Разпределението на средствата за дейностите от ЕБК, за които средствата се определят  на база ЕРС, се извършва въз основа </w:t>
      </w:r>
      <w:r>
        <w:rPr>
          <w:rFonts w:ascii="Verdana" w:hAnsi="Verdana"/>
          <w:sz w:val="20"/>
          <w:szCs w:val="20"/>
        </w:rPr>
        <w:t>на предвидените от ЗДБРБ за 2015</w:t>
      </w:r>
      <w:r w:rsidRPr="00BA564C">
        <w:rPr>
          <w:rFonts w:ascii="Verdana" w:hAnsi="Verdana"/>
          <w:sz w:val="20"/>
          <w:szCs w:val="20"/>
        </w:rPr>
        <w:t xml:space="preserve"> година брой деца и ученици и размерите на еди</w:t>
      </w:r>
      <w:r>
        <w:rPr>
          <w:rFonts w:ascii="Verdana" w:hAnsi="Verdana"/>
          <w:sz w:val="20"/>
          <w:szCs w:val="20"/>
        </w:rPr>
        <w:t>нните разходни стандарти за 2015</w:t>
      </w:r>
      <w:r w:rsidRPr="00BA564C">
        <w:rPr>
          <w:rFonts w:ascii="Verdana" w:hAnsi="Verdana"/>
          <w:sz w:val="20"/>
          <w:szCs w:val="20"/>
        </w:rPr>
        <w:t xml:space="preserve"> година;</w:t>
      </w:r>
    </w:p>
    <w:p w:rsidR="00B835D7" w:rsidRPr="00BA564C" w:rsidRDefault="00B835D7" w:rsidP="005368D5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Разпределението на средствата между общинските обединени детски заведения и училища по формула се извършва въз основа на броя на децата и учениците</w:t>
      </w:r>
      <w:r>
        <w:rPr>
          <w:rFonts w:ascii="Verdana" w:hAnsi="Verdana"/>
          <w:sz w:val="20"/>
          <w:szCs w:val="20"/>
        </w:rPr>
        <w:t xml:space="preserve"> по информационна система на МО</w:t>
      </w:r>
      <w:r w:rsidRPr="00BA564C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 xml:space="preserve"> „АДМИН М” към 01.01.2015</w:t>
      </w:r>
      <w:r w:rsidRPr="00BA564C">
        <w:rPr>
          <w:rFonts w:ascii="Verdana" w:hAnsi="Verdana"/>
          <w:sz w:val="20"/>
          <w:szCs w:val="20"/>
        </w:rPr>
        <w:t>г.;</w:t>
      </w:r>
    </w:p>
    <w:p w:rsidR="00B835D7" w:rsidRPr="00BA564C" w:rsidRDefault="00B835D7" w:rsidP="00CC5E4B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ПРБ</w:t>
      </w:r>
      <w:r w:rsidRPr="00BA564C">
        <w:rPr>
          <w:rFonts w:ascii="Verdana" w:hAnsi="Verdana"/>
          <w:b/>
          <w:sz w:val="20"/>
          <w:szCs w:val="20"/>
        </w:rPr>
        <w:t xml:space="preserve"> </w:t>
      </w:r>
      <w:r w:rsidRPr="00BA564C">
        <w:rPr>
          <w:rFonts w:ascii="Verdana" w:hAnsi="Verdana"/>
          <w:sz w:val="20"/>
          <w:szCs w:val="20"/>
        </w:rPr>
        <w:t>прави корекция в разпределението на средствата само при промяна на единния разходен стандарт и брой деца/ученици, в съответствие с из</w:t>
      </w:r>
      <w:r>
        <w:rPr>
          <w:rFonts w:ascii="Verdana" w:hAnsi="Verdana"/>
          <w:sz w:val="20"/>
          <w:szCs w:val="20"/>
        </w:rPr>
        <w:t>менение в нормативна база на МО</w:t>
      </w:r>
      <w:r w:rsidRPr="00BA564C">
        <w:rPr>
          <w:rFonts w:ascii="Verdana" w:hAnsi="Verdana"/>
          <w:sz w:val="20"/>
          <w:szCs w:val="20"/>
        </w:rPr>
        <w:t xml:space="preserve">Н и МФ : </w:t>
      </w:r>
    </w:p>
    <w:p w:rsidR="00B835D7" w:rsidRPr="00BA564C" w:rsidRDefault="00B835D7" w:rsidP="00BA08A5">
      <w:pPr>
        <w:pStyle w:val="ListParagraph"/>
        <w:numPr>
          <w:ilvl w:val="0"/>
          <w:numId w:val="18"/>
        </w:numPr>
        <w:ind w:left="720" w:firstLine="9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При промяна в размера на ЕРС по време на годината, увеличението по съответния стандарт се разпределя пропорционално  на броя на децата и учениците;</w:t>
      </w:r>
    </w:p>
    <w:p w:rsidR="00B835D7" w:rsidRPr="005B22FB" w:rsidRDefault="00B835D7" w:rsidP="005B22FB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Когато разчетения брой на децата и учениците, предвиден със Закона за държав</w:t>
      </w:r>
      <w:r>
        <w:rPr>
          <w:rFonts w:ascii="Verdana" w:hAnsi="Verdana"/>
          <w:sz w:val="20"/>
          <w:szCs w:val="20"/>
        </w:rPr>
        <w:t>ния бюджет на Р България за 2015</w:t>
      </w:r>
      <w:r w:rsidRPr="00BA564C">
        <w:rPr>
          <w:rFonts w:ascii="Verdana" w:hAnsi="Verdana"/>
          <w:sz w:val="20"/>
          <w:szCs w:val="20"/>
        </w:rPr>
        <w:t xml:space="preserve">година е по – нисък от действителния брой на децата и учениците по информационната </w:t>
      </w:r>
      <w:r>
        <w:rPr>
          <w:rFonts w:ascii="Verdana" w:hAnsi="Verdana"/>
          <w:sz w:val="20"/>
          <w:szCs w:val="20"/>
        </w:rPr>
        <w:t>система „АДМИН М” към 01.01.2015</w:t>
      </w:r>
      <w:r w:rsidRPr="00BA564C">
        <w:rPr>
          <w:rFonts w:ascii="Verdana" w:hAnsi="Verdana"/>
          <w:sz w:val="20"/>
          <w:szCs w:val="20"/>
        </w:rPr>
        <w:t>г., първостепенният</w:t>
      </w:r>
      <w:r>
        <w:rPr>
          <w:rFonts w:ascii="Verdana" w:hAnsi="Verdana"/>
          <w:sz w:val="20"/>
          <w:szCs w:val="20"/>
        </w:rPr>
        <w:t xml:space="preserve"> разпоредител с бюджет</w:t>
      </w:r>
      <w:r w:rsidRPr="00BA564C">
        <w:rPr>
          <w:rFonts w:ascii="Verdana" w:hAnsi="Verdana"/>
          <w:sz w:val="20"/>
          <w:szCs w:val="20"/>
        </w:rPr>
        <w:t xml:space="preserve"> разпределя средствата по формулата за съответната дейност</w:t>
      </w:r>
      <w:r>
        <w:rPr>
          <w:rFonts w:ascii="Verdana" w:hAnsi="Verdana"/>
          <w:sz w:val="20"/>
          <w:szCs w:val="20"/>
        </w:rPr>
        <w:t>, като недостигът се разпределя</w:t>
      </w:r>
      <w:r w:rsidRPr="00BA564C">
        <w:rPr>
          <w:rFonts w:ascii="Verdana" w:hAnsi="Verdana"/>
          <w:sz w:val="20"/>
          <w:szCs w:val="20"/>
        </w:rPr>
        <w:t xml:space="preserve"> пропорционално на средствата по фор</w:t>
      </w:r>
      <w:r>
        <w:rPr>
          <w:rFonts w:ascii="Verdana" w:hAnsi="Verdana"/>
          <w:sz w:val="20"/>
          <w:szCs w:val="20"/>
        </w:rPr>
        <w:t>мулата до извършване на корекцията за увеличение на средствата.Промяната се извършва от ПРБ</w:t>
      </w:r>
      <w:r w:rsidRPr="00BA564C">
        <w:rPr>
          <w:rFonts w:ascii="Verdana" w:hAnsi="Verdana"/>
          <w:sz w:val="20"/>
          <w:szCs w:val="20"/>
        </w:rPr>
        <w:t xml:space="preserve"> на ба</w:t>
      </w:r>
      <w:r>
        <w:rPr>
          <w:rFonts w:ascii="Verdana" w:hAnsi="Verdana"/>
          <w:sz w:val="20"/>
          <w:szCs w:val="20"/>
        </w:rPr>
        <w:t>за корекционни писма на МФ и МО</w:t>
      </w:r>
      <w:r w:rsidRPr="00BA564C">
        <w:rPr>
          <w:rFonts w:ascii="Verdana" w:hAnsi="Verdana"/>
          <w:sz w:val="20"/>
          <w:szCs w:val="20"/>
        </w:rPr>
        <w:t>Н;</w:t>
      </w:r>
    </w:p>
    <w:p w:rsidR="00B835D7" w:rsidRPr="005B22FB" w:rsidRDefault="00B835D7" w:rsidP="005B22FB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Когато разчетения брой на децата и учениците, предвиден със Закона за държав</w:t>
      </w:r>
      <w:r>
        <w:rPr>
          <w:rFonts w:ascii="Verdana" w:hAnsi="Verdana"/>
          <w:sz w:val="20"/>
          <w:szCs w:val="20"/>
        </w:rPr>
        <w:t>ния бюджет на Р България за 2015</w:t>
      </w:r>
      <w:r w:rsidRPr="00BA564C">
        <w:rPr>
          <w:rFonts w:ascii="Verdana" w:hAnsi="Verdana"/>
          <w:sz w:val="20"/>
          <w:szCs w:val="20"/>
        </w:rPr>
        <w:t xml:space="preserve">година е по – висок от броя на децата и учениците по информационната </w:t>
      </w:r>
      <w:r>
        <w:rPr>
          <w:rFonts w:ascii="Verdana" w:hAnsi="Verdana"/>
          <w:sz w:val="20"/>
          <w:szCs w:val="20"/>
        </w:rPr>
        <w:t>система „АДМИН М” към 01.01.2015</w:t>
      </w:r>
      <w:r w:rsidRPr="00BA564C">
        <w:rPr>
          <w:rFonts w:ascii="Verdana" w:hAnsi="Verdana"/>
          <w:sz w:val="20"/>
          <w:szCs w:val="20"/>
        </w:rPr>
        <w:t>г., до извършването на корекции, първостепенният</w:t>
      </w:r>
      <w:r>
        <w:rPr>
          <w:rFonts w:ascii="Verdana" w:hAnsi="Verdana"/>
          <w:sz w:val="20"/>
          <w:szCs w:val="20"/>
        </w:rPr>
        <w:t xml:space="preserve"> разпоредител с бюджет</w:t>
      </w:r>
      <w:r w:rsidRPr="00BA564C">
        <w:rPr>
          <w:rFonts w:ascii="Verdana" w:hAnsi="Verdana"/>
          <w:sz w:val="20"/>
          <w:szCs w:val="20"/>
        </w:rPr>
        <w:t xml:space="preserve"> заделя като резерв разликата от средствата, формирана по съответния единен разходен стандарт до извършване на коре</w:t>
      </w:r>
      <w:r>
        <w:rPr>
          <w:rFonts w:ascii="Verdana" w:hAnsi="Verdana"/>
          <w:sz w:val="20"/>
          <w:szCs w:val="20"/>
        </w:rPr>
        <w:t>кция за намаление на средстват.Промяната се извършва от ПРБ</w:t>
      </w:r>
      <w:r w:rsidRPr="00BA564C">
        <w:rPr>
          <w:rFonts w:ascii="Verdana" w:hAnsi="Verdana"/>
          <w:sz w:val="20"/>
          <w:szCs w:val="20"/>
        </w:rPr>
        <w:t xml:space="preserve"> на ба</w:t>
      </w:r>
      <w:r>
        <w:rPr>
          <w:rFonts w:ascii="Verdana" w:hAnsi="Verdana"/>
          <w:sz w:val="20"/>
          <w:szCs w:val="20"/>
        </w:rPr>
        <w:t>за корекционни писма на МФ и МО</w:t>
      </w:r>
      <w:r w:rsidRPr="00BA564C">
        <w:rPr>
          <w:rFonts w:ascii="Verdana" w:hAnsi="Verdana"/>
          <w:sz w:val="20"/>
          <w:szCs w:val="20"/>
        </w:rPr>
        <w:t>Н;</w:t>
      </w:r>
    </w:p>
    <w:p w:rsidR="00B835D7" w:rsidRPr="00BA564C" w:rsidRDefault="00B835D7" w:rsidP="00BA08A5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color w:val="000000"/>
          <w:sz w:val="20"/>
          <w:szCs w:val="20"/>
        </w:rPr>
      </w:pPr>
      <w:r w:rsidRPr="00BA564C">
        <w:rPr>
          <w:rFonts w:ascii="Verdana" w:hAnsi="Verdana"/>
          <w:color w:val="000000"/>
          <w:sz w:val="20"/>
          <w:szCs w:val="20"/>
        </w:rPr>
        <w:t>Разпределението на средствата по формула се коригира в резултат на промените в броя на учениците/децата веднъж годишно</w:t>
      </w:r>
      <w:r>
        <w:rPr>
          <w:rFonts w:ascii="Verdana" w:hAnsi="Verdana"/>
          <w:color w:val="000000"/>
          <w:sz w:val="20"/>
          <w:szCs w:val="20"/>
        </w:rPr>
        <w:t xml:space="preserve"> към 30 септември</w:t>
      </w:r>
      <w:r w:rsidRPr="00BA564C">
        <w:rPr>
          <w:rFonts w:ascii="Verdana" w:hAnsi="Verdana"/>
          <w:color w:val="000000"/>
          <w:sz w:val="20"/>
          <w:szCs w:val="20"/>
        </w:rPr>
        <w:t>, отчитайки промените в броя на учениците / децата в началото на учебната година, спрямо броя на учениците/децата</w:t>
      </w:r>
      <w:r>
        <w:rPr>
          <w:rFonts w:ascii="Verdana" w:hAnsi="Verdana"/>
          <w:color w:val="000000"/>
          <w:sz w:val="20"/>
          <w:szCs w:val="20"/>
        </w:rPr>
        <w:t xml:space="preserve"> по информационна система на МО</w:t>
      </w:r>
      <w:r w:rsidRPr="00BA564C">
        <w:rPr>
          <w:rFonts w:ascii="Verdana" w:hAnsi="Verdana"/>
          <w:color w:val="000000"/>
          <w:sz w:val="20"/>
          <w:szCs w:val="20"/>
        </w:rPr>
        <w:t>Н „АДМИН М”. Това касае, както разпределението на база основни компоненти на формулата, така и разпределението по допълнителни компоненти, което се извършва на база брой ученици</w:t>
      </w:r>
      <w:r w:rsidRPr="00A3427A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BA564C">
        <w:rPr>
          <w:rFonts w:ascii="Verdana" w:hAnsi="Verdana"/>
          <w:color w:val="000000"/>
          <w:sz w:val="20"/>
          <w:szCs w:val="20"/>
        </w:rPr>
        <w:t>/</w:t>
      </w:r>
      <w:r w:rsidRPr="00A3427A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BA564C">
        <w:rPr>
          <w:rFonts w:ascii="Verdana" w:hAnsi="Verdana"/>
          <w:color w:val="000000"/>
          <w:sz w:val="20"/>
          <w:szCs w:val="20"/>
        </w:rPr>
        <w:t>деца;</w:t>
      </w:r>
    </w:p>
    <w:p w:rsidR="00B835D7" w:rsidRPr="00BA564C" w:rsidRDefault="00B835D7" w:rsidP="00BA08A5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color w:val="000000"/>
          <w:sz w:val="20"/>
          <w:szCs w:val="20"/>
        </w:rPr>
      </w:pPr>
      <w:r w:rsidRPr="00BA564C">
        <w:rPr>
          <w:rFonts w:ascii="Verdana" w:hAnsi="Verdana"/>
          <w:color w:val="000000"/>
          <w:sz w:val="20"/>
          <w:szCs w:val="20"/>
        </w:rPr>
        <w:t>При промени в броя на децата и учениците първостепенният</w:t>
      </w:r>
      <w:r>
        <w:rPr>
          <w:rFonts w:ascii="Verdana" w:hAnsi="Verdana"/>
          <w:color w:val="000000"/>
          <w:sz w:val="20"/>
          <w:szCs w:val="20"/>
        </w:rPr>
        <w:t xml:space="preserve"> разпоредител с бюджет</w:t>
      </w:r>
      <w:r w:rsidRPr="00BA564C">
        <w:rPr>
          <w:rFonts w:ascii="Verdana" w:hAnsi="Verdana"/>
          <w:color w:val="000000"/>
          <w:sz w:val="20"/>
          <w:szCs w:val="20"/>
        </w:rPr>
        <w:t>, финансиращ общинските обединени детски заведения/училища н</w:t>
      </w:r>
      <w:r>
        <w:rPr>
          <w:rFonts w:ascii="Verdana" w:hAnsi="Verdana"/>
          <w:color w:val="000000"/>
          <w:sz w:val="20"/>
          <w:szCs w:val="20"/>
        </w:rPr>
        <w:t>а територията на община ЛЮБИМЕЦ</w:t>
      </w:r>
      <w:r w:rsidRPr="00BA564C">
        <w:rPr>
          <w:rFonts w:ascii="Verdana" w:hAnsi="Verdana"/>
          <w:color w:val="000000"/>
          <w:sz w:val="20"/>
          <w:szCs w:val="20"/>
        </w:rPr>
        <w:t>, прилагащи системата на делегираните бюджети, извършват промени в разпределението на средства по формула в хода на бюджетната година само в следните случаи:</w:t>
      </w:r>
    </w:p>
    <w:p w:rsidR="00B835D7" w:rsidRPr="00BA564C" w:rsidRDefault="00B835D7" w:rsidP="003D26E2">
      <w:pPr>
        <w:pStyle w:val="ListParagraph"/>
        <w:numPr>
          <w:ilvl w:val="0"/>
          <w:numId w:val="19"/>
        </w:numPr>
        <w:tabs>
          <w:tab w:val="left" w:pos="1350"/>
        </w:tabs>
        <w:jc w:val="both"/>
        <w:rPr>
          <w:rFonts w:ascii="Verdana" w:hAnsi="Verdana"/>
          <w:color w:val="000000"/>
          <w:sz w:val="20"/>
          <w:szCs w:val="20"/>
        </w:rPr>
      </w:pPr>
      <w:r w:rsidRPr="00BA564C">
        <w:rPr>
          <w:rFonts w:ascii="Verdana" w:hAnsi="Verdana"/>
          <w:color w:val="000000"/>
          <w:sz w:val="20"/>
          <w:szCs w:val="20"/>
        </w:rPr>
        <w:t>на преместване на дете/ученик между звената, финансирани от един и същ</w:t>
      </w:r>
      <w:r>
        <w:rPr>
          <w:rFonts w:ascii="Verdana" w:hAnsi="Verdana"/>
          <w:color w:val="000000"/>
          <w:sz w:val="20"/>
          <w:szCs w:val="20"/>
        </w:rPr>
        <w:t xml:space="preserve"> разпоредител с бюджет</w:t>
      </w:r>
      <w:r w:rsidRPr="00BA564C">
        <w:rPr>
          <w:rFonts w:ascii="Verdana" w:hAnsi="Verdana"/>
          <w:color w:val="000000"/>
          <w:sz w:val="20"/>
          <w:szCs w:val="20"/>
        </w:rPr>
        <w:t>;</w:t>
      </w:r>
    </w:p>
    <w:p w:rsidR="00B835D7" w:rsidRPr="00BA564C" w:rsidRDefault="00B835D7" w:rsidP="003D26E2">
      <w:pPr>
        <w:pStyle w:val="ListParagraph"/>
        <w:numPr>
          <w:ilvl w:val="0"/>
          <w:numId w:val="19"/>
        </w:numPr>
        <w:tabs>
          <w:tab w:val="left" w:pos="1350"/>
        </w:tabs>
        <w:jc w:val="both"/>
        <w:rPr>
          <w:rFonts w:ascii="Verdana" w:hAnsi="Verdana"/>
          <w:color w:val="000000"/>
          <w:sz w:val="20"/>
          <w:szCs w:val="20"/>
        </w:rPr>
      </w:pPr>
      <w:r w:rsidRPr="00BA564C">
        <w:rPr>
          <w:rFonts w:ascii="Verdana" w:hAnsi="Verdana"/>
          <w:color w:val="000000"/>
          <w:sz w:val="20"/>
          <w:szCs w:val="20"/>
        </w:rPr>
        <w:t>когато в началото на учебната година е необходимо да бъде финансиран по-големият брой деца или ученици в някои звена при намаление на броя на децата и учениците в други звена, финансирани от същия първостепенен</w:t>
      </w:r>
      <w:r>
        <w:rPr>
          <w:rFonts w:ascii="Verdana" w:hAnsi="Verdana"/>
          <w:color w:val="000000"/>
          <w:sz w:val="20"/>
          <w:szCs w:val="20"/>
        </w:rPr>
        <w:t xml:space="preserve"> разпоредител с бюджет</w:t>
      </w:r>
      <w:r w:rsidRPr="00BA564C">
        <w:rPr>
          <w:rFonts w:ascii="Verdana" w:hAnsi="Verdana"/>
          <w:color w:val="000000"/>
          <w:sz w:val="20"/>
          <w:szCs w:val="20"/>
        </w:rPr>
        <w:t>;</w:t>
      </w:r>
    </w:p>
    <w:p w:rsidR="00B835D7" w:rsidRPr="00BA564C" w:rsidRDefault="00B835D7" w:rsidP="00BA08A5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При намаление броя на учениците/децата , като цяло за съответната дейност, освободените средства по основни и допълнителни компоненти се отнасят към резерва</w:t>
      </w:r>
      <w:r>
        <w:rPr>
          <w:rFonts w:ascii="Verdana" w:hAnsi="Verdana"/>
          <w:sz w:val="20"/>
          <w:szCs w:val="20"/>
        </w:rPr>
        <w:t>;</w:t>
      </w:r>
    </w:p>
    <w:p w:rsidR="00B835D7" w:rsidRPr="00BA564C" w:rsidRDefault="00B835D7" w:rsidP="00BA08A5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При увеличение като цяло на брой ученици/деца за съответната дейност при условие, че не бъде извъ</w:t>
      </w:r>
      <w:r>
        <w:rPr>
          <w:rFonts w:ascii="Verdana" w:hAnsi="Verdana"/>
          <w:sz w:val="20"/>
          <w:szCs w:val="20"/>
        </w:rPr>
        <w:t>ршена корекция на бюджета от МО</w:t>
      </w:r>
      <w:r w:rsidRPr="00BA564C">
        <w:rPr>
          <w:rFonts w:ascii="Verdana" w:hAnsi="Verdana"/>
          <w:sz w:val="20"/>
          <w:szCs w:val="20"/>
        </w:rPr>
        <w:t>Н, недостигът на средства се финансира от резерва ;</w:t>
      </w:r>
    </w:p>
    <w:p w:rsidR="00B835D7" w:rsidRPr="00BA564C" w:rsidRDefault="00B835D7" w:rsidP="00BA08A5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При преобразуване на училище, остатъка от средства по формула на училището, което се преобразува се съотнася към преобразуваното / новото / училище;</w:t>
      </w:r>
    </w:p>
    <w:p w:rsidR="00B835D7" w:rsidRPr="00CA2F40" w:rsidRDefault="00B835D7" w:rsidP="00837E38">
      <w:pPr>
        <w:pStyle w:val="ListParagraph"/>
        <w:numPr>
          <w:ilvl w:val="0"/>
          <w:numId w:val="7"/>
        </w:numPr>
        <w:tabs>
          <w:tab w:val="left" w:pos="1350"/>
        </w:tabs>
        <w:ind w:firstLine="9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При оптимизиране на училищната мрежа / закриване на училище /, остатъка от средствата по формула и средствата над ЕРС се отнася към резерва</w:t>
      </w:r>
      <w:r>
        <w:rPr>
          <w:rFonts w:ascii="Verdana" w:hAnsi="Verdana"/>
          <w:sz w:val="20"/>
          <w:szCs w:val="20"/>
        </w:rPr>
        <w:t>.</w:t>
      </w:r>
    </w:p>
    <w:p w:rsidR="00B835D7" w:rsidRDefault="00B835D7" w:rsidP="00837E38">
      <w:pPr>
        <w:jc w:val="both"/>
        <w:rPr>
          <w:rFonts w:ascii="Verdana" w:hAnsi="Verdana"/>
          <w:sz w:val="20"/>
          <w:szCs w:val="20"/>
        </w:rPr>
      </w:pPr>
    </w:p>
    <w:p w:rsidR="00B835D7" w:rsidRDefault="00B835D7" w:rsidP="00837E38">
      <w:pPr>
        <w:jc w:val="both"/>
        <w:rPr>
          <w:rFonts w:ascii="Verdana" w:hAnsi="Verdana"/>
          <w:sz w:val="20"/>
          <w:szCs w:val="20"/>
        </w:rPr>
      </w:pPr>
    </w:p>
    <w:p w:rsidR="00B835D7" w:rsidRPr="00BA564C" w:rsidRDefault="00B835D7" w:rsidP="00837E38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CA2F40">
      <w:pPr>
        <w:jc w:val="center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Приложение № 4</w:t>
      </w:r>
    </w:p>
    <w:p w:rsidR="00B835D7" w:rsidRPr="00BA564C" w:rsidRDefault="00B835D7" w:rsidP="00517764">
      <w:pPr>
        <w:jc w:val="center"/>
        <w:rPr>
          <w:rFonts w:ascii="Verdana" w:hAnsi="Verdana"/>
          <w:b/>
          <w:sz w:val="20"/>
          <w:szCs w:val="20"/>
        </w:rPr>
      </w:pPr>
    </w:p>
    <w:p w:rsidR="00B835D7" w:rsidRDefault="00B835D7" w:rsidP="00CB3C49">
      <w:pPr>
        <w:jc w:val="center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П Р А В И Л А </w:t>
      </w:r>
    </w:p>
    <w:p w:rsidR="00B835D7" w:rsidRPr="00BA564C" w:rsidRDefault="00B835D7" w:rsidP="00CB3C49">
      <w:pPr>
        <w:jc w:val="center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517764">
      <w:pPr>
        <w:jc w:val="center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 xml:space="preserve">ЗА ИЗРАЗХОДВАНЕ И РАЗПРЕДЕЛИЕ НА </w:t>
      </w:r>
    </w:p>
    <w:p w:rsidR="00B835D7" w:rsidRPr="00BA564C" w:rsidRDefault="00B835D7" w:rsidP="00517764">
      <w:pPr>
        <w:jc w:val="center"/>
        <w:rPr>
          <w:rFonts w:ascii="Verdana" w:hAnsi="Verdana"/>
          <w:b/>
          <w:sz w:val="20"/>
          <w:szCs w:val="20"/>
        </w:rPr>
      </w:pPr>
      <w:r w:rsidRPr="00BA564C">
        <w:rPr>
          <w:rFonts w:ascii="Verdana" w:hAnsi="Verdana"/>
          <w:b/>
          <w:sz w:val="20"/>
          <w:szCs w:val="20"/>
        </w:rPr>
        <w:t>ФОНД „РЕЗЕРВЕН” / Резерв за нерегулярни разходи / от бюджетите на общинските обединени де</w:t>
      </w:r>
      <w:r>
        <w:rPr>
          <w:rFonts w:ascii="Verdana" w:hAnsi="Verdana"/>
          <w:b/>
          <w:sz w:val="20"/>
          <w:szCs w:val="20"/>
        </w:rPr>
        <w:t xml:space="preserve">тски заведения и училища за 2015 </w:t>
      </w:r>
      <w:r w:rsidRPr="00BA564C">
        <w:rPr>
          <w:rFonts w:ascii="Verdana" w:hAnsi="Verdana"/>
          <w:b/>
          <w:sz w:val="20"/>
          <w:szCs w:val="20"/>
        </w:rPr>
        <w:t>година:</w:t>
      </w:r>
    </w:p>
    <w:p w:rsidR="00B835D7" w:rsidRPr="00BA564C" w:rsidRDefault="00B835D7" w:rsidP="00517764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BA564C" w:rsidRDefault="00B835D7" w:rsidP="00517764">
      <w:pPr>
        <w:pStyle w:val="ListParagraph"/>
        <w:numPr>
          <w:ilvl w:val="0"/>
          <w:numId w:val="12"/>
        </w:numPr>
        <w:ind w:right="-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община Любимец</w:t>
      </w:r>
      <w:r w:rsidRPr="00BA564C">
        <w:rPr>
          <w:rFonts w:ascii="Verdana" w:hAnsi="Verdana"/>
          <w:sz w:val="20"/>
          <w:szCs w:val="20"/>
        </w:rPr>
        <w:t xml:space="preserve"> фонд „Резервен” / резерв за нерегулярни разходи / от бюджетите на общински</w:t>
      </w:r>
      <w:r>
        <w:rPr>
          <w:rFonts w:ascii="Verdana" w:hAnsi="Verdana"/>
          <w:sz w:val="20"/>
          <w:szCs w:val="20"/>
        </w:rPr>
        <w:t xml:space="preserve">те </w:t>
      </w:r>
      <w:r w:rsidRPr="00BA564C">
        <w:rPr>
          <w:rFonts w:ascii="Verdana" w:hAnsi="Verdana"/>
          <w:sz w:val="20"/>
          <w:szCs w:val="20"/>
        </w:rPr>
        <w:t>училища</w:t>
      </w:r>
      <w:r>
        <w:rPr>
          <w:rFonts w:ascii="Verdana" w:hAnsi="Verdana"/>
          <w:sz w:val="20"/>
          <w:szCs w:val="20"/>
        </w:rPr>
        <w:t xml:space="preserve"> и детски градини</w:t>
      </w:r>
      <w:r w:rsidRPr="00BA564C">
        <w:rPr>
          <w:rFonts w:ascii="Verdana" w:hAnsi="Verdana"/>
          <w:sz w:val="20"/>
          <w:szCs w:val="20"/>
        </w:rPr>
        <w:t>, прилагащи системата на дел</w:t>
      </w:r>
      <w:r>
        <w:rPr>
          <w:rFonts w:ascii="Verdana" w:hAnsi="Verdana"/>
          <w:sz w:val="20"/>
          <w:szCs w:val="20"/>
        </w:rPr>
        <w:t>егирани бюджети е в размер на 2</w:t>
      </w:r>
      <w:r w:rsidRPr="00BA564C">
        <w:rPr>
          <w:rFonts w:ascii="Verdana" w:hAnsi="Verdana"/>
          <w:sz w:val="20"/>
          <w:szCs w:val="20"/>
        </w:rPr>
        <w:t>% ;</w:t>
      </w:r>
    </w:p>
    <w:p w:rsidR="00B835D7" w:rsidRDefault="00B835D7" w:rsidP="00517764">
      <w:pPr>
        <w:pStyle w:val="ListParagraph"/>
        <w:numPr>
          <w:ilvl w:val="0"/>
          <w:numId w:val="12"/>
        </w:numPr>
        <w:ind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Резервът служи за финансиране на нерегулярни разходи.Това са разходи, които не са в ясна зависимост от определен показател, имат за основание условни или инцидентни събития и чието относително или времево разпределение не може да бъде предвидено в началото на годината.</w:t>
      </w:r>
    </w:p>
    <w:p w:rsidR="00B835D7" w:rsidRPr="00BA564C" w:rsidRDefault="00B835D7" w:rsidP="007C00EF">
      <w:pPr>
        <w:pStyle w:val="ListParagraph"/>
        <w:ind w:left="270" w:right="-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BA564C">
        <w:rPr>
          <w:rFonts w:ascii="Verdana" w:hAnsi="Verdana"/>
          <w:sz w:val="20"/>
          <w:szCs w:val="20"/>
        </w:rPr>
        <w:t>Средствата се използват за непредвидени разходи с нерегулярен характер:</w:t>
      </w:r>
    </w:p>
    <w:p w:rsidR="00B835D7" w:rsidRPr="00BA564C" w:rsidRDefault="00B835D7" w:rsidP="00517764">
      <w:pPr>
        <w:pStyle w:val="ListParagraph"/>
        <w:numPr>
          <w:ilvl w:val="0"/>
          <w:numId w:val="13"/>
        </w:numPr>
        <w:ind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аварии, наводнения, пожари, земетресения и други щети, нанесени от природни бедствия, влияещи върху нормалното протичане на образователния и възпитателен процес;</w:t>
      </w:r>
    </w:p>
    <w:p w:rsidR="00B835D7" w:rsidRPr="00BA564C" w:rsidRDefault="00B835D7" w:rsidP="00517764">
      <w:pPr>
        <w:pStyle w:val="ListParagraph"/>
        <w:numPr>
          <w:ilvl w:val="0"/>
          <w:numId w:val="13"/>
        </w:numPr>
        <w:ind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отстраняване на аварии, възпрепятстващи ползването на сградния фонд и провеждането на образователно – възпитателен процес;</w:t>
      </w:r>
    </w:p>
    <w:p w:rsidR="00B835D7" w:rsidRPr="00BA564C" w:rsidRDefault="00B835D7" w:rsidP="00517764">
      <w:pPr>
        <w:ind w:left="360"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3.От резерва могат да бъдат покривани разходи за :</w:t>
      </w:r>
    </w:p>
    <w:p w:rsidR="00B835D7" w:rsidRPr="00BA564C" w:rsidRDefault="00B835D7" w:rsidP="00517764">
      <w:pPr>
        <w:pStyle w:val="ListParagraph"/>
        <w:numPr>
          <w:ilvl w:val="0"/>
          <w:numId w:val="14"/>
        </w:numPr>
        <w:ind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обезщетения на персонала</w:t>
      </w:r>
      <w:r>
        <w:rPr>
          <w:rFonts w:ascii="Verdana" w:hAnsi="Verdana"/>
          <w:sz w:val="20"/>
          <w:szCs w:val="20"/>
        </w:rPr>
        <w:t xml:space="preserve"> в детските градини</w:t>
      </w:r>
      <w:r w:rsidRPr="00BA564C">
        <w:rPr>
          <w:rFonts w:ascii="Verdana" w:hAnsi="Verdana"/>
          <w:sz w:val="20"/>
          <w:szCs w:val="20"/>
        </w:rPr>
        <w:t xml:space="preserve"> / чл.222, ал.2 и ал.3 от Кодекса на труда /</w:t>
      </w:r>
      <w:r w:rsidRPr="00A3427A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;</w:t>
      </w:r>
    </w:p>
    <w:p w:rsidR="00B835D7" w:rsidRPr="00BA564C" w:rsidRDefault="00B835D7" w:rsidP="00E37913">
      <w:pPr>
        <w:pStyle w:val="ListParagraph"/>
        <w:numPr>
          <w:ilvl w:val="0"/>
          <w:numId w:val="14"/>
        </w:numPr>
        <w:ind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 xml:space="preserve">разходи на училищата и детските градини, които се явяват принос по различни проекти и програми; </w:t>
      </w:r>
    </w:p>
    <w:p w:rsidR="00B835D7" w:rsidRPr="00BA564C" w:rsidRDefault="00B835D7" w:rsidP="00517764">
      <w:pPr>
        <w:pStyle w:val="ListParagraph"/>
        <w:numPr>
          <w:ilvl w:val="0"/>
          <w:numId w:val="14"/>
        </w:numPr>
        <w:ind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разходи за реализиране планове за оптимизация;</w:t>
      </w:r>
    </w:p>
    <w:p w:rsidR="00B835D7" w:rsidRPr="00BA564C" w:rsidRDefault="00B835D7" w:rsidP="00517764">
      <w:pPr>
        <w:pStyle w:val="ListParagraph"/>
        <w:numPr>
          <w:ilvl w:val="0"/>
          <w:numId w:val="14"/>
        </w:numPr>
        <w:ind w:right="-18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за изплащане на признати с влязло в сила съдебно решение парични вземания срещу детската градина/училището ;</w:t>
      </w:r>
    </w:p>
    <w:p w:rsidR="00B835D7" w:rsidRPr="00BA564C" w:rsidRDefault="00B835D7" w:rsidP="00517764">
      <w:pPr>
        <w:tabs>
          <w:tab w:val="left" w:pos="630"/>
        </w:tabs>
        <w:ind w:left="630" w:hanging="27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4.Резервът да бъде използван за „временно складиране” на средства при освобождаване на такива от намаление броя на учениците/децата или на някой друг от компонентите;</w:t>
      </w:r>
    </w:p>
    <w:p w:rsidR="00B835D7" w:rsidRPr="00BA564C" w:rsidRDefault="00B835D7" w:rsidP="00F85654">
      <w:pPr>
        <w:tabs>
          <w:tab w:val="left" w:pos="630"/>
        </w:tabs>
        <w:ind w:left="630" w:hanging="27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5.При освобождаване на средства по дадена дейност, в резултат на намаляване стойността на някой от показателите, заложени във формулата, тези средства се отнасят към резерва и се разпределят по реда, по които се разпределя резерва за нерегулярни разходи;</w:t>
      </w:r>
    </w:p>
    <w:p w:rsidR="00B835D7" w:rsidRPr="00BA564C" w:rsidRDefault="00B835D7" w:rsidP="00517764">
      <w:pPr>
        <w:tabs>
          <w:tab w:val="left" w:pos="630"/>
        </w:tabs>
        <w:ind w:left="630" w:hanging="27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6.Изразходването на средствата от фонд „Резервен” се извършва по писмено предложение на второстепенния разпоредител с приложени документи, доказващи необходимостта и размера на разхода.След становище на експерти и представители</w:t>
      </w:r>
      <w:r>
        <w:rPr>
          <w:rFonts w:ascii="Verdana" w:hAnsi="Verdana"/>
          <w:sz w:val="20"/>
          <w:szCs w:val="20"/>
        </w:rPr>
        <w:t xml:space="preserve"> на общинска администрация, ПРБ</w:t>
      </w:r>
      <w:r w:rsidRPr="00BA564C">
        <w:rPr>
          <w:rFonts w:ascii="Verdana" w:hAnsi="Verdana"/>
          <w:sz w:val="20"/>
          <w:szCs w:val="20"/>
        </w:rPr>
        <w:t xml:space="preserve"> одобрява извършването на разхода;</w:t>
      </w:r>
    </w:p>
    <w:p w:rsidR="00B835D7" w:rsidRPr="00BA564C" w:rsidRDefault="00B835D7" w:rsidP="00517764">
      <w:pPr>
        <w:tabs>
          <w:tab w:val="left" w:pos="630"/>
        </w:tabs>
        <w:ind w:left="630" w:hanging="270"/>
        <w:jc w:val="both"/>
        <w:rPr>
          <w:rFonts w:ascii="Verdana" w:hAnsi="Verdana"/>
          <w:sz w:val="20"/>
          <w:szCs w:val="20"/>
        </w:rPr>
      </w:pPr>
      <w:r w:rsidRPr="00BA564C">
        <w:rPr>
          <w:rFonts w:ascii="Verdana" w:hAnsi="Verdana"/>
          <w:sz w:val="20"/>
          <w:szCs w:val="20"/>
        </w:rPr>
        <w:t>7.Нера</w:t>
      </w:r>
      <w:r>
        <w:rPr>
          <w:rFonts w:ascii="Verdana" w:hAnsi="Verdana"/>
          <w:sz w:val="20"/>
          <w:szCs w:val="20"/>
        </w:rPr>
        <w:t>зпределените към 15 ноември 2015</w:t>
      </w:r>
      <w:r w:rsidRPr="00BA564C">
        <w:rPr>
          <w:rFonts w:ascii="Verdana" w:hAnsi="Verdana"/>
          <w:sz w:val="20"/>
          <w:szCs w:val="20"/>
        </w:rPr>
        <w:t>година финансови средства от резерва се предоставят на звената по съответната дейност, като са разпределени пропорционално на брой ученици/деца.</w:t>
      </w:r>
    </w:p>
    <w:p w:rsidR="00B835D7" w:rsidRPr="00BA564C" w:rsidRDefault="00B835D7" w:rsidP="00837E38">
      <w:pPr>
        <w:jc w:val="both"/>
        <w:rPr>
          <w:rFonts w:ascii="Verdana" w:hAnsi="Verdana"/>
          <w:b/>
          <w:sz w:val="20"/>
          <w:szCs w:val="20"/>
        </w:rPr>
      </w:pPr>
    </w:p>
    <w:p w:rsidR="00B835D7" w:rsidRPr="00F85654" w:rsidRDefault="00B835D7" w:rsidP="00F85654">
      <w:pPr>
        <w:jc w:val="both"/>
        <w:rPr>
          <w:rFonts w:ascii="Verdana" w:hAnsi="Verdana"/>
          <w:sz w:val="20"/>
          <w:szCs w:val="20"/>
        </w:rPr>
      </w:pPr>
      <w:r w:rsidRPr="00BA564C">
        <w:rPr>
          <w:sz w:val="20"/>
          <w:szCs w:val="20"/>
        </w:rPr>
        <w:t>ЗАБЕЛЕЖКА : При разходването на средствата от резервния фонд се спазва приоритетното подреждане в правилата.</w:t>
      </w:r>
      <w:r w:rsidRPr="00E9286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35D7" w:rsidRPr="00F85654" w:rsidSect="00B35156">
      <w:pgSz w:w="12240" w:h="15840"/>
      <w:pgMar w:top="539" w:right="108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F04"/>
    <w:multiLevelType w:val="hybridMultilevel"/>
    <w:tmpl w:val="71B24AA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361532"/>
    <w:multiLevelType w:val="multilevel"/>
    <w:tmpl w:val="C598D836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235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5" w:hanging="216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55" w:hanging="2520"/>
      </w:pPr>
      <w:rPr>
        <w:rFonts w:cs="Times New Roman" w:hint="default"/>
        <w:b/>
      </w:rPr>
    </w:lvl>
  </w:abstractNum>
  <w:abstractNum w:abstractNumId="2">
    <w:nsid w:val="041D7E03"/>
    <w:multiLevelType w:val="hybridMultilevel"/>
    <w:tmpl w:val="207E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3219"/>
    <w:multiLevelType w:val="multilevel"/>
    <w:tmpl w:val="2988CCE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4">
    <w:nsid w:val="0C5F3A22"/>
    <w:multiLevelType w:val="hybridMultilevel"/>
    <w:tmpl w:val="BFE2BD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5EF35C9"/>
    <w:multiLevelType w:val="hybridMultilevel"/>
    <w:tmpl w:val="DC6EE35C"/>
    <w:lvl w:ilvl="0" w:tplc="9F5027A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33C7A"/>
    <w:multiLevelType w:val="hybridMultilevel"/>
    <w:tmpl w:val="1700A1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5941D2"/>
    <w:multiLevelType w:val="hybridMultilevel"/>
    <w:tmpl w:val="A1445AEA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2F4529CF"/>
    <w:multiLevelType w:val="hybridMultilevel"/>
    <w:tmpl w:val="4EB0203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5646A11"/>
    <w:multiLevelType w:val="hybridMultilevel"/>
    <w:tmpl w:val="9EC8F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76133"/>
    <w:multiLevelType w:val="hybridMultilevel"/>
    <w:tmpl w:val="3DBEE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3F247C"/>
    <w:multiLevelType w:val="hybridMultilevel"/>
    <w:tmpl w:val="DB947D9A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0246389"/>
    <w:multiLevelType w:val="hybridMultilevel"/>
    <w:tmpl w:val="9E325732"/>
    <w:lvl w:ilvl="0" w:tplc="0409000D">
      <w:start w:val="1"/>
      <w:numFmt w:val="bullet"/>
      <w:lvlText w:val="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45C26418"/>
    <w:multiLevelType w:val="hybridMultilevel"/>
    <w:tmpl w:val="6A04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2E20"/>
    <w:multiLevelType w:val="hybridMultilevel"/>
    <w:tmpl w:val="7CBA6D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2A4853"/>
    <w:multiLevelType w:val="hybridMultilevel"/>
    <w:tmpl w:val="9DD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C336C9"/>
    <w:multiLevelType w:val="hybridMultilevel"/>
    <w:tmpl w:val="AFFAB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911663"/>
    <w:multiLevelType w:val="hybridMultilevel"/>
    <w:tmpl w:val="0414D2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D79E0"/>
    <w:multiLevelType w:val="hybridMultilevel"/>
    <w:tmpl w:val="9B6628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0CA66BC"/>
    <w:multiLevelType w:val="hybridMultilevel"/>
    <w:tmpl w:val="F57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3D7390"/>
    <w:multiLevelType w:val="hybridMultilevel"/>
    <w:tmpl w:val="6D42D89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56E6FC2"/>
    <w:multiLevelType w:val="hybridMultilevel"/>
    <w:tmpl w:val="576C338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406AA"/>
    <w:multiLevelType w:val="hybridMultilevel"/>
    <w:tmpl w:val="B76E664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64F7A6A"/>
    <w:multiLevelType w:val="multilevel"/>
    <w:tmpl w:val="BE5A24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52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1"/>
  </w:num>
  <w:num w:numId="5">
    <w:abstractNumId w:val="18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6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5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9"/>
  </w:num>
  <w:num w:numId="21">
    <w:abstractNumId w:val="8"/>
  </w:num>
  <w:num w:numId="22">
    <w:abstractNumId w:val="17"/>
  </w:num>
  <w:num w:numId="23">
    <w:abstractNumId w:val="6"/>
  </w:num>
  <w:num w:numId="24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E8"/>
    <w:rsid w:val="00006D12"/>
    <w:rsid w:val="00012B50"/>
    <w:rsid w:val="00042B06"/>
    <w:rsid w:val="000459CF"/>
    <w:rsid w:val="00054396"/>
    <w:rsid w:val="00054F25"/>
    <w:rsid w:val="00055BE0"/>
    <w:rsid w:val="00057C9E"/>
    <w:rsid w:val="00065D33"/>
    <w:rsid w:val="00081284"/>
    <w:rsid w:val="000816AD"/>
    <w:rsid w:val="00083F3C"/>
    <w:rsid w:val="0008448B"/>
    <w:rsid w:val="00093B8E"/>
    <w:rsid w:val="000B354E"/>
    <w:rsid w:val="000B3EE1"/>
    <w:rsid w:val="000B52AA"/>
    <w:rsid w:val="000B74D7"/>
    <w:rsid w:val="000C17A4"/>
    <w:rsid w:val="000C2418"/>
    <w:rsid w:val="000D0E13"/>
    <w:rsid w:val="000D2246"/>
    <w:rsid w:val="000D4378"/>
    <w:rsid w:val="000D625D"/>
    <w:rsid w:val="000D737E"/>
    <w:rsid w:val="000E6344"/>
    <w:rsid w:val="000E79CA"/>
    <w:rsid w:val="000F2EA8"/>
    <w:rsid w:val="000F37BC"/>
    <w:rsid w:val="000F673F"/>
    <w:rsid w:val="0010251D"/>
    <w:rsid w:val="0010493C"/>
    <w:rsid w:val="00104DC7"/>
    <w:rsid w:val="00112F9B"/>
    <w:rsid w:val="00113160"/>
    <w:rsid w:val="00125117"/>
    <w:rsid w:val="00126341"/>
    <w:rsid w:val="00127F77"/>
    <w:rsid w:val="0014067F"/>
    <w:rsid w:val="00141619"/>
    <w:rsid w:val="00142A91"/>
    <w:rsid w:val="001508A5"/>
    <w:rsid w:val="001611DE"/>
    <w:rsid w:val="001656B4"/>
    <w:rsid w:val="00166C0B"/>
    <w:rsid w:val="00181241"/>
    <w:rsid w:val="00185E75"/>
    <w:rsid w:val="00193BD1"/>
    <w:rsid w:val="00195EC3"/>
    <w:rsid w:val="0019637D"/>
    <w:rsid w:val="001A6F2E"/>
    <w:rsid w:val="001B0F8F"/>
    <w:rsid w:val="001B1A85"/>
    <w:rsid w:val="001C3DFE"/>
    <w:rsid w:val="001C7E9E"/>
    <w:rsid w:val="001D23F5"/>
    <w:rsid w:val="001D59DE"/>
    <w:rsid w:val="001E1FEB"/>
    <w:rsid w:val="001F45CB"/>
    <w:rsid w:val="00200D25"/>
    <w:rsid w:val="00201B2A"/>
    <w:rsid w:val="00202CB7"/>
    <w:rsid w:val="00217AFA"/>
    <w:rsid w:val="00227905"/>
    <w:rsid w:val="00233EE6"/>
    <w:rsid w:val="00234085"/>
    <w:rsid w:val="0024512C"/>
    <w:rsid w:val="00256704"/>
    <w:rsid w:val="00257459"/>
    <w:rsid w:val="00264862"/>
    <w:rsid w:val="00267137"/>
    <w:rsid w:val="002724DD"/>
    <w:rsid w:val="00276646"/>
    <w:rsid w:val="00286C37"/>
    <w:rsid w:val="00295E65"/>
    <w:rsid w:val="002A5FAC"/>
    <w:rsid w:val="002B155C"/>
    <w:rsid w:val="002C4365"/>
    <w:rsid w:val="002D4C9E"/>
    <w:rsid w:val="002D69CA"/>
    <w:rsid w:val="002E11A9"/>
    <w:rsid w:val="002E385C"/>
    <w:rsid w:val="002E70D1"/>
    <w:rsid w:val="002F0C8F"/>
    <w:rsid w:val="002F2998"/>
    <w:rsid w:val="002F43AF"/>
    <w:rsid w:val="002F6014"/>
    <w:rsid w:val="003024ED"/>
    <w:rsid w:val="00311144"/>
    <w:rsid w:val="003123E9"/>
    <w:rsid w:val="0031344F"/>
    <w:rsid w:val="0032004C"/>
    <w:rsid w:val="0032741A"/>
    <w:rsid w:val="00345DCF"/>
    <w:rsid w:val="00352D19"/>
    <w:rsid w:val="00360257"/>
    <w:rsid w:val="003610C9"/>
    <w:rsid w:val="00377151"/>
    <w:rsid w:val="00381AB1"/>
    <w:rsid w:val="00384B9B"/>
    <w:rsid w:val="00386FD8"/>
    <w:rsid w:val="003901F1"/>
    <w:rsid w:val="00390474"/>
    <w:rsid w:val="003915C1"/>
    <w:rsid w:val="003952E5"/>
    <w:rsid w:val="003A43C8"/>
    <w:rsid w:val="003A4E89"/>
    <w:rsid w:val="003B0914"/>
    <w:rsid w:val="003B3CA8"/>
    <w:rsid w:val="003B3FA5"/>
    <w:rsid w:val="003B446C"/>
    <w:rsid w:val="003D26E2"/>
    <w:rsid w:val="003D3B53"/>
    <w:rsid w:val="003F4207"/>
    <w:rsid w:val="003F7856"/>
    <w:rsid w:val="00403CF4"/>
    <w:rsid w:val="00404C4D"/>
    <w:rsid w:val="00417182"/>
    <w:rsid w:val="00420357"/>
    <w:rsid w:val="00420DAD"/>
    <w:rsid w:val="0042219D"/>
    <w:rsid w:val="00427A57"/>
    <w:rsid w:val="00440470"/>
    <w:rsid w:val="00442AB3"/>
    <w:rsid w:val="004638F0"/>
    <w:rsid w:val="00465AE6"/>
    <w:rsid w:val="00465D66"/>
    <w:rsid w:val="004666A8"/>
    <w:rsid w:val="00466B20"/>
    <w:rsid w:val="00481A02"/>
    <w:rsid w:val="004824F6"/>
    <w:rsid w:val="0048345E"/>
    <w:rsid w:val="00491837"/>
    <w:rsid w:val="0049285B"/>
    <w:rsid w:val="00494441"/>
    <w:rsid w:val="004A7A5F"/>
    <w:rsid w:val="004B078C"/>
    <w:rsid w:val="004B11E9"/>
    <w:rsid w:val="004B42A3"/>
    <w:rsid w:val="004C22CA"/>
    <w:rsid w:val="004D0529"/>
    <w:rsid w:val="004D255F"/>
    <w:rsid w:val="004E728E"/>
    <w:rsid w:val="004E7A23"/>
    <w:rsid w:val="00500164"/>
    <w:rsid w:val="005037D0"/>
    <w:rsid w:val="00510E2F"/>
    <w:rsid w:val="00517764"/>
    <w:rsid w:val="005368D5"/>
    <w:rsid w:val="005376F3"/>
    <w:rsid w:val="00546E76"/>
    <w:rsid w:val="00550605"/>
    <w:rsid w:val="005555E8"/>
    <w:rsid w:val="00561893"/>
    <w:rsid w:val="0056454D"/>
    <w:rsid w:val="00566ED2"/>
    <w:rsid w:val="00567ECF"/>
    <w:rsid w:val="0057168C"/>
    <w:rsid w:val="00571CB7"/>
    <w:rsid w:val="00574E80"/>
    <w:rsid w:val="00583778"/>
    <w:rsid w:val="00585A77"/>
    <w:rsid w:val="0059118D"/>
    <w:rsid w:val="005911B2"/>
    <w:rsid w:val="00593615"/>
    <w:rsid w:val="005A3918"/>
    <w:rsid w:val="005A45B9"/>
    <w:rsid w:val="005A557B"/>
    <w:rsid w:val="005A6383"/>
    <w:rsid w:val="005A7361"/>
    <w:rsid w:val="005B08FE"/>
    <w:rsid w:val="005B2166"/>
    <w:rsid w:val="005B22FB"/>
    <w:rsid w:val="005B259E"/>
    <w:rsid w:val="005B440F"/>
    <w:rsid w:val="005C39A7"/>
    <w:rsid w:val="005C6628"/>
    <w:rsid w:val="005D1034"/>
    <w:rsid w:val="005D2BF9"/>
    <w:rsid w:val="005E1A62"/>
    <w:rsid w:val="005E480C"/>
    <w:rsid w:val="005F0881"/>
    <w:rsid w:val="005F4960"/>
    <w:rsid w:val="00600BBA"/>
    <w:rsid w:val="00602C07"/>
    <w:rsid w:val="0060536A"/>
    <w:rsid w:val="006121A2"/>
    <w:rsid w:val="006206FD"/>
    <w:rsid w:val="00642C2C"/>
    <w:rsid w:val="00646F61"/>
    <w:rsid w:val="00661173"/>
    <w:rsid w:val="00664EDC"/>
    <w:rsid w:val="00670D8B"/>
    <w:rsid w:val="00682CBD"/>
    <w:rsid w:val="0068526C"/>
    <w:rsid w:val="006852AC"/>
    <w:rsid w:val="00695907"/>
    <w:rsid w:val="006A382C"/>
    <w:rsid w:val="006A5FFC"/>
    <w:rsid w:val="006B2E2D"/>
    <w:rsid w:val="006B7105"/>
    <w:rsid w:val="006B7AD0"/>
    <w:rsid w:val="006C1B50"/>
    <w:rsid w:val="006D0D35"/>
    <w:rsid w:val="006D486B"/>
    <w:rsid w:val="006D5376"/>
    <w:rsid w:val="006E57AE"/>
    <w:rsid w:val="006E5D6E"/>
    <w:rsid w:val="006E70DB"/>
    <w:rsid w:val="00701F34"/>
    <w:rsid w:val="00703247"/>
    <w:rsid w:val="00707C64"/>
    <w:rsid w:val="00722ADE"/>
    <w:rsid w:val="007250D7"/>
    <w:rsid w:val="00740C23"/>
    <w:rsid w:val="007435EE"/>
    <w:rsid w:val="00746F33"/>
    <w:rsid w:val="007514F7"/>
    <w:rsid w:val="00756C47"/>
    <w:rsid w:val="00780064"/>
    <w:rsid w:val="00793199"/>
    <w:rsid w:val="007A04C8"/>
    <w:rsid w:val="007A451D"/>
    <w:rsid w:val="007A5BB2"/>
    <w:rsid w:val="007B4F7E"/>
    <w:rsid w:val="007B5459"/>
    <w:rsid w:val="007C00EF"/>
    <w:rsid w:val="007C0315"/>
    <w:rsid w:val="007C0BCE"/>
    <w:rsid w:val="007D06BA"/>
    <w:rsid w:val="007D142A"/>
    <w:rsid w:val="007D6BE2"/>
    <w:rsid w:val="007E1BD0"/>
    <w:rsid w:val="007E6D2B"/>
    <w:rsid w:val="00801709"/>
    <w:rsid w:val="008051E6"/>
    <w:rsid w:val="008060F9"/>
    <w:rsid w:val="00820A2C"/>
    <w:rsid w:val="00823538"/>
    <w:rsid w:val="008328DF"/>
    <w:rsid w:val="00837E38"/>
    <w:rsid w:val="008446E9"/>
    <w:rsid w:val="00853FF4"/>
    <w:rsid w:val="0085689A"/>
    <w:rsid w:val="0086082C"/>
    <w:rsid w:val="00863951"/>
    <w:rsid w:val="0087097F"/>
    <w:rsid w:val="00871B56"/>
    <w:rsid w:val="00885A6D"/>
    <w:rsid w:val="00885E1A"/>
    <w:rsid w:val="00891B09"/>
    <w:rsid w:val="008A02D6"/>
    <w:rsid w:val="008A3E31"/>
    <w:rsid w:val="008A4D1D"/>
    <w:rsid w:val="008C1F6F"/>
    <w:rsid w:val="008C4830"/>
    <w:rsid w:val="008E5E0B"/>
    <w:rsid w:val="008F502F"/>
    <w:rsid w:val="008F5338"/>
    <w:rsid w:val="00902605"/>
    <w:rsid w:val="00904200"/>
    <w:rsid w:val="0091503F"/>
    <w:rsid w:val="00916472"/>
    <w:rsid w:val="009276FB"/>
    <w:rsid w:val="00933583"/>
    <w:rsid w:val="0093624A"/>
    <w:rsid w:val="009369D7"/>
    <w:rsid w:val="00944598"/>
    <w:rsid w:val="009620E8"/>
    <w:rsid w:val="0096795B"/>
    <w:rsid w:val="00967C74"/>
    <w:rsid w:val="0097054D"/>
    <w:rsid w:val="00972971"/>
    <w:rsid w:val="00981C30"/>
    <w:rsid w:val="009877AC"/>
    <w:rsid w:val="009A45E3"/>
    <w:rsid w:val="009A583D"/>
    <w:rsid w:val="009B0444"/>
    <w:rsid w:val="009B07D8"/>
    <w:rsid w:val="009B1B1D"/>
    <w:rsid w:val="009B30BE"/>
    <w:rsid w:val="009B371D"/>
    <w:rsid w:val="009B3D17"/>
    <w:rsid w:val="009C60A1"/>
    <w:rsid w:val="009D04BD"/>
    <w:rsid w:val="009D06F4"/>
    <w:rsid w:val="009F11C7"/>
    <w:rsid w:val="009F6638"/>
    <w:rsid w:val="00A03B50"/>
    <w:rsid w:val="00A071DE"/>
    <w:rsid w:val="00A13CDB"/>
    <w:rsid w:val="00A14809"/>
    <w:rsid w:val="00A21CFF"/>
    <w:rsid w:val="00A26D55"/>
    <w:rsid w:val="00A27B12"/>
    <w:rsid w:val="00A3427A"/>
    <w:rsid w:val="00A403C7"/>
    <w:rsid w:val="00A40805"/>
    <w:rsid w:val="00A527B7"/>
    <w:rsid w:val="00A52F87"/>
    <w:rsid w:val="00A53CD2"/>
    <w:rsid w:val="00A54384"/>
    <w:rsid w:val="00A559C5"/>
    <w:rsid w:val="00A64906"/>
    <w:rsid w:val="00A72F5C"/>
    <w:rsid w:val="00A742B9"/>
    <w:rsid w:val="00A75567"/>
    <w:rsid w:val="00A760C6"/>
    <w:rsid w:val="00A77F03"/>
    <w:rsid w:val="00A975CF"/>
    <w:rsid w:val="00AA288E"/>
    <w:rsid w:val="00AA5AA2"/>
    <w:rsid w:val="00AA67CC"/>
    <w:rsid w:val="00AB1513"/>
    <w:rsid w:val="00AB39EC"/>
    <w:rsid w:val="00AC0E4D"/>
    <w:rsid w:val="00AC10C0"/>
    <w:rsid w:val="00AC595E"/>
    <w:rsid w:val="00AD2823"/>
    <w:rsid w:val="00AE305E"/>
    <w:rsid w:val="00AF44AF"/>
    <w:rsid w:val="00AF7059"/>
    <w:rsid w:val="00B10C14"/>
    <w:rsid w:val="00B2149A"/>
    <w:rsid w:val="00B265FA"/>
    <w:rsid w:val="00B3047F"/>
    <w:rsid w:val="00B35156"/>
    <w:rsid w:val="00B405D1"/>
    <w:rsid w:val="00B44B88"/>
    <w:rsid w:val="00B45436"/>
    <w:rsid w:val="00B50633"/>
    <w:rsid w:val="00B569C2"/>
    <w:rsid w:val="00B72F24"/>
    <w:rsid w:val="00B831FB"/>
    <w:rsid w:val="00B833DE"/>
    <w:rsid w:val="00B835D7"/>
    <w:rsid w:val="00B86DB3"/>
    <w:rsid w:val="00B9006D"/>
    <w:rsid w:val="00B9432E"/>
    <w:rsid w:val="00B953EA"/>
    <w:rsid w:val="00BA08A5"/>
    <w:rsid w:val="00BA564C"/>
    <w:rsid w:val="00BA622B"/>
    <w:rsid w:val="00BA71DF"/>
    <w:rsid w:val="00BB0CEC"/>
    <w:rsid w:val="00BB411D"/>
    <w:rsid w:val="00BC4332"/>
    <w:rsid w:val="00BD7093"/>
    <w:rsid w:val="00BF2F23"/>
    <w:rsid w:val="00C01878"/>
    <w:rsid w:val="00C02012"/>
    <w:rsid w:val="00C02642"/>
    <w:rsid w:val="00C11BAB"/>
    <w:rsid w:val="00C12A59"/>
    <w:rsid w:val="00C12F78"/>
    <w:rsid w:val="00C153A0"/>
    <w:rsid w:val="00C24696"/>
    <w:rsid w:val="00C33069"/>
    <w:rsid w:val="00C36C0E"/>
    <w:rsid w:val="00C3793C"/>
    <w:rsid w:val="00C45221"/>
    <w:rsid w:val="00C57FC4"/>
    <w:rsid w:val="00C62CE0"/>
    <w:rsid w:val="00C76DBA"/>
    <w:rsid w:val="00C85BA6"/>
    <w:rsid w:val="00C87869"/>
    <w:rsid w:val="00C90561"/>
    <w:rsid w:val="00C940F7"/>
    <w:rsid w:val="00CA165A"/>
    <w:rsid w:val="00CA2F40"/>
    <w:rsid w:val="00CA7F64"/>
    <w:rsid w:val="00CB0309"/>
    <w:rsid w:val="00CB25C6"/>
    <w:rsid w:val="00CB3C49"/>
    <w:rsid w:val="00CC1522"/>
    <w:rsid w:val="00CC3B15"/>
    <w:rsid w:val="00CC4020"/>
    <w:rsid w:val="00CC5E4B"/>
    <w:rsid w:val="00CD7445"/>
    <w:rsid w:val="00CD751C"/>
    <w:rsid w:val="00CE1437"/>
    <w:rsid w:val="00CE7678"/>
    <w:rsid w:val="00D01F7D"/>
    <w:rsid w:val="00D073B0"/>
    <w:rsid w:val="00D11EA4"/>
    <w:rsid w:val="00D14C67"/>
    <w:rsid w:val="00D150F3"/>
    <w:rsid w:val="00D166E8"/>
    <w:rsid w:val="00D2518C"/>
    <w:rsid w:val="00D26A29"/>
    <w:rsid w:val="00D26F0A"/>
    <w:rsid w:val="00D37F20"/>
    <w:rsid w:val="00D41140"/>
    <w:rsid w:val="00D42D80"/>
    <w:rsid w:val="00D43ED7"/>
    <w:rsid w:val="00D51AB4"/>
    <w:rsid w:val="00D55E71"/>
    <w:rsid w:val="00D5653B"/>
    <w:rsid w:val="00D603DC"/>
    <w:rsid w:val="00D65291"/>
    <w:rsid w:val="00D67ABC"/>
    <w:rsid w:val="00D71639"/>
    <w:rsid w:val="00D72335"/>
    <w:rsid w:val="00D777E1"/>
    <w:rsid w:val="00D84205"/>
    <w:rsid w:val="00D873DE"/>
    <w:rsid w:val="00D90AF4"/>
    <w:rsid w:val="00D9172C"/>
    <w:rsid w:val="00DA2E2F"/>
    <w:rsid w:val="00DA5BE5"/>
    <w:rsid w:val="00DA6C9C"/>
    <w:rsid w:val="00DB4F99"/>
    <w:rsid w:val="00DB748A"/>
    <w:rsid w:val="00DC491C"/>
    <w:rsid w:val="00DC658D"/>
    <w:rsid w:val="00DC6631"/>
    <w:rsid w:val="00DD0404"/>
    <w:rsid w:val="00DD2D39"/>
    <w:rsid w:val="00DD4B66"/>
    <w:rsid w:val="00DE184C"/>
    <w:rsid w:val="00DE1F27"/>
    <w:rsid w:val="00DE325C"/>
    <w:rsid w:val="00DE7209"/>
    <w:rsid w:val="00DE77D8"/>
    <w:rsid w:val="00DF7759"/>
    <w:rsid w:val="00E07714"/>
    <w:rsid w:val="00E25CA1"/>
    <w:rsid w:val="00E31213"/>
    <w:rsid w:val="00E35A78"/>
    <w:rsid w:val="00E37913"/>
    <w:rsid w:val="00E446B0"/>
    <w:rsid w:val="00E4659B"/>
    <w:rsid w:val="00E46E54"/>
    <w:rsid w:val="00E54A3D"/>
    <w:rsid w:val="00E5629B"/>
    <w:rsid w:val="00E61777"/>
    <w:rsid w:val="00E620FD"/>
    <w:rsid w:val="00E65944"/>
    <w:rsid w:val="00E668CB"/>
    <w:rsid w:val="00E74F10"/>
    <w:rsid w:val="00E82606"/>
    <w:rsid w:val="00E84A54"/>
    <w:rsid w:val="00E84BF2"/>
    <w:rsid w:val="00E876EE"/>
    <w:rsid w:val="00E90B34"/>
    <w:rsid w:val="00E92864"/>
    <w:rsid w:val="00E95B22"/>
    <w:rsid w:val="00E972F2"/>
    <w:rsid w:val="00EA7038"/>
    <w:rsid w:val="00EC2BF9"/>
    <w:rsid w:val="00ED1156"/>
    <w:rsid w:val="00ED676A"/>
    <w:rsid w:val="00ED6E53"/>
    <w:rsid w:val="00EF7FA5"/>
    <w:rsid w:val="00F036C4"/>
    <w:rsid w:val="00F06CBB"/>
    <w:rsid w:val="00F0766D"/>
    <w:rsid w:val="00F128E2"/>
    <w:rsid w:val="00F13326"/>
    <w:rsid w:val="00F33ECC"/>
    <w:rsid w:val="00F54CF4"/>
    <w:rsid w:val="00F649AD"/>
    <w:rsid w:val="00F81DE4"/>
    <w:rsid w:val="00F84955"/>
    <w:rsid w:val="00F85654"/>
    <w:rsid w:val="00FA4EC0"/>
    <w:rsid w:val="00FA5098"/>
    <w:rsid w:val="00FA6697"/>
    <w:rsid w:val="00FB4801"/>
    <w:rsid w:val="00FB77E1"/>
    <w:rsid w:val="00FC4974"/>
    <w:rsid w:val="00FC6816"/>
    <w:rsid w:val="00FD5F9F"/>
    <w:rsid w:val="00FE33D3"/>
    <w:rsid w:val="00FF0D6D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5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37E38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E38"/>
    <w:rPr>
      <w:rFonts w:ascii="Times New Roman" w:hAnsi="Times New Roman" w:cs="Times New Roman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5D10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1034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10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034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99"/>
    <w:rsid w:val="001131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259E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5B259E"/>
    <w:rPr>
      <w:b/>
      <w:sz w:val="40"/>
      <w:lang w:val="bg-BG" w:eastAsia="bg-BG"/>
    </w:rPr>
  </w:style>
  <w:style w:type="paragraph" w:styleId="Title">
    <w:name w:val="Title"/>
    <w:basedOn w:val="Normal"/>
    <w:link w:val="TitleChar"/>
    <w:uiPriority w:val="99"/>
    <w:qFormat/>
    <w:locked/>
    <w:rsid w:val="005B259E"/>
    <w:pPr>
      <w:jc w:val="center"/>
    </w:pPr>
    <w:rPr>
      <w:rFonts w:ascii="Calibri" w:eastAsia="Calibri" w:hAnsi="Calibri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A7A5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a@lyubime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4019</TotalTime>
  <Pages>9</Pages>
  <Words>3339</Words>
  <Characters>19037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hrfjhghg</cp:lastModifiedBy>
  <cp:revision>153</cp:revision>
  <cp:lastPrinted>2014-02-24T12:07:00Z</cp:lastPrinted>
  <dcterms:created xsi:type="dcterms:W3CDTF">2011-01-24T08:21:00Z</dcterms:created>
  <dcterms:modified xsi:type="dcterms:W3CDTF">2015-01-29T07:46:00Z</dcterms:modified>
</cp:coreProperties>
</file>